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1272F3" w:rsidRPr="0065492B" w:rsidTr="001059D2">
        <w:tc>
          <w:tcPr>
            <w:tcW w:w="4820" w:type="dxa"/>
          </w:tcPr>
          <w:p w:rsidR="001059D2" w:rsidRPr="0065492B" w:rsidRDefault="001059D2" w:rsidP="001059D2">
            <w:pPr>
              <w:autoSpaceDE w:val="0"/>
              <w:autoSpaceDN w:val="0"/>
              <w:adjustRightInd w:val="0"/>
              <w:ind w:left="-108"/>
              <w:rPr>
                <w:color w:val="FF0000"/>
              </w:rPr>
            </w:pPr>
          </w:p>
          <w:p w:rsidR="001059D2" w:rsidRPr="00EB7DC2" w:rsidRDefault="001059D2">
            <w:pPr>
              <w:jc w:val="center"/>
              <w:rPr>
                <w:lang w:val="en-US"/>
              </w:rPr>
            </w:pPr>
            <w:r w:rsidRPr="00EB7DC2">
              <w:rPr>
                <w:noProof/>
              </w:rPr>
              <w:drawing>
                <wp:inline distT="0" distB="0" distL="0" distR="0" wp14:anchorId="053CDC27" wp14:editId="0AD668BD">
                  <wp:extent cx="850900" cy="914400"/>
                  <wp:effectExtent l="0" t="0" r="6350" b="0"/>
                  <wp:docPr id="1" name="Рисунок 1" descr="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 xml:space="preserve">Управление финансов 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администрации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ЗАТО г. Североморск</w:t>
            </w:r>
          </w:p>
          <w:p w:rsidR="001059D2" w:rsidRPr="00EB7DC2" w:rsidRDefault="001059D2">
            <w:pPr>
              <w:jc w:val="center"/>
              <w:rPr>
                <w:b/>
                <w:sz w:val="16"/>
                <w:szCs w:val="16"/>
              </w:rPr>
            </w:pP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184606, Мурманская обл.,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г. Североморск,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ул. Ломоносова, д. 4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тел./факс: (81537) 42113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  <w:lang w:val="en-US"/>
              </w:rPr>
              <w:t>e</w:t>
            </w:r>
            <w:r w:rsidRPr="00C01221">
              <w:rPr>
                <w:b/>
                <w:sz w:val="20"/>
                <w:szCs w:val="20"/>
              </w:rPr>
              <w:t>-</w:t>
            </w:r>
            <w:r w:rsidRPr="00C01221">
              <w:rPr>
                <w:b/>
                <w:sz w:val="20"/>
                <w:szCs w:val="20"/>
                <w:lang w:val="en-US"/>
              </w:rPr>
              <w:t>mail</w:t>
            </w:r>
            <w:r w:rsidRPr="00C01221">
              <w:rPr>
                <w:b/>
                <w:sz w:val="20"/>
                <w:szCs w:val="20"/>
              </w:rPr>
              <w:t xml:space="preserve">: </w:t>
            </w:r>
            <w:hyperlink r:id="rId10" w:history="1"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finupr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@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citysever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.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1059D2" w:rsidRPr="00C01221" w:rsidRDefault="001059D2">
            <w:pPr>
              <w:jc w:val="center"/>
              <w:rPr>
                <w:sz w:val="20"/>
                <w:szCs w:val="20"/>
              </w:rPr>
            </w:pPr>
          </w:p>
          <w:p w:rsidR="005D0F70" w:rsidRPr="00991716" w:rsidRDefault="001059D2">
            <w:pPr>
              <w:jc w:val="center"/>
              <w:rPr>
                <w:b/>
                <w:sz w:val="20"/>
                <w:szCs w:val="20"/>
              </w:rPr>
            </w:pPr>
            <w:r w:rsidRPr="00991716">
              <w:rPr>
                <w:b/>
                <w:sz w:val="20"/>
                <w:szCs w:val="20"/>
              </w:rPr>
              <w:t>от «</w:t>
            </w:r>
            <w:r w:rsidR="001C613F" w:rsidRPr="00991716">
              <w:rPr>
                <w:b/>
                <w:sz w:val="20"/>
                <w:szCs w:val="20"/>
              </w:rPr>
              <w:t>11</w:t>
            </w:r>
            <w:r w:rsidR="00D35EFD" w:rsidRPr="00991716">
              <w:rPr>
                <w:b/>
                <w:sz w:val="20"/>
                <w:szCs w:val="20"/>
              </w:rPr>
              <w:t>»</w:t>
            </w:r>
            <w:r w:rsidR="000F5C20" w:rsidRPr="00991716">
              <w:rPr>
                <w:b/>
                <w:sz w:val="20"/>
                <w:szCs w:val="20"/>
              </w:rPr>
              <w:t xml:space="preserve"> </w:t>
            </w:r>
            <w:r w:rsidR="00356D80" w:rsidRPr="00991716">
              <w:rPr>
                <w:b/>
                <w:sz w:val="20"/>
                <w:szCs w:val="20"/>
              </w:rPr>
              <w:t>октября</w:t>
            </w:r>
            <w:r w:rsidR="00C0195C" w:rsidRPr="00991716">
              <w:rPr>
                <w:b/>
                <w:sz w:val="20"/>
                <w:szCs w:val="20"/>
              </w:rPr>
              <w:t xml:space="preserve"> </w:t>
            </w:r>
            <w:r w:rsidRPr="00991716">
              <w:rPr>
                <w:b/>
                <w:sz w:val="20"/>
                <w:szCs w:val="20"/>
              </w:rPr>
              <w:t>201</w:t>
            </w:r>
            <w:r w:rsidR="00EB7DC2" w:rsidRPr="00991716">
              <w:rPr>
                <w:b/>
                <w:sz w:val="20"/>
                <w:szCs w:val="20"/>
              </w:rPr>
              <w:t>9</w:t>
            </w:r>
            <w:r w:rsidRPr="00991716">
              <w:rPr>
                <w:b/>
                <w:sz w:val="20"/>
                <w:szCs w:val="20"/>
              </w:rPr>
              <w:t xml:space="preserve"> г.  №</w:t>
            </w:r>
            <w:r w:rsidR="00557B9E" w:rsidRPr="00991716">
              <w:rPr>
                <w:b/>
                <w:sz w:val="20"/>
                <w:szCs w:val="20"/>
              </w:rPr>
              <w:t xml:space="preserve"> </w:t>
            </w:r>
            <w:r w:rsidR="001C613F" w:rsidRPr="00991716">
              <w:rPr>
                <w:b/>
                <w:sz w:val="20"/>
                <w:szCs w:val="20"/>
              </w:rPr>
              <w:t>1210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</w:rPr>
              <w:t xml:space="preserve">на № _______ от «_____» ___________  </w:t>
            </w:r>
          </w:p>
          <w:p w:rsidR="001059D2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E7488E" w:rsidRPr="0065492B" w:rsidRDefault="00E7488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5103" w:type="dxa"/>
          </w:tcPr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6"/>
                <w:szCs w:val="26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1059D2" w:rsidRPr="00007278" w:rsidRDefault="001059D2" w:rsidP="001059D2">
      <w:pPr>
        <w:ind w:firstLine="993"/>
        <w:jc w:val="center"/>
        <w:rPr>
          <w:b/>
          <w:sz w:val="26"/>
          <w:szCs w:val="26"/>
        </w:rPr>
      </w:pPr>
      <w:r w:rsidRPr="00007278">
        <w:rPr>
          <w:b/>
          <w:sz w:val="26"/>
          <w:szCs w:val="26"/>
        </w:rPr>
        <w:t>Пояснительная записка</w:t>
      </w:r>
    </w:p>
    <w:p w:rsidR="001059D2" w:rsidRPr="00007278" w:rsidRDefault="001059D2" w:rsidP="001059D2">
      <w:pPr>
        <w:ind w:firstLine="993"/>
        <w:jc w:val="center"/>
        <w:rPr>
          <w:b/>
          <w:sz w:val="26"/>
          <w:szCs w:val="26"/>
        </w:rPr>
      </w:pPr>
      <w:r w:rsidRPr="00007278">
        <w:rPr>
          <w:b/>
          <w:sz w:val="26"/>
          <w:szCs w:val="26"/>
        </w:rPr>
        <w:t xml:space="preserve">к уточнению </w:t>
      </w:r>
      <w:proofErr w:type="gramStart"/>
      <w:r w:rsidRPr="00007278">
        <w:rPr>
          <w:b/>
          <w:sz w:val="26"/>
          <w:szCs w:val="26"/>
        </w:rPr>
        <w:t>бюджета</w:t>
      </w:r>
      <w:proofErr w:type="gramEnd"/>
      <w:r w:rsidRPr="00007278">
        <w:rPr>
          <w:b/>
          <w:sz w:val="26"/>
          <w:szCs w:val="26"/>
        </w:rPr>
        <w:t xml:space="preserve"> ЗАТО г. Североморск </w:t>
      </w:r>
    </w:p>
    <w:p w:rsidR="001059D2" w:rsidRPr="00007278" w:rsidRDefault="001059D2" w:rsidP="001059D2">
      <w:pPr>
        <w:ind w:firstLine="993"/>
        <w:jc w:val="center"/>
        <w:rPr>
          <w:b/>
          <w:sz w:val="26"/>
          <w:szCs w:val="26"/>
        </w:rPr>
      </w:pPr>
      <w:r w:rsidRPr="00007278">
        <w:rPr>
          <w:b/>
          <w:sz w:val="26"/>
          <w:szCs w:val="26"/>
        </w:rPr>
        <w:t>на 201</w:t>
      </w:r>
      <w:r w:rsidR="004D6089" w:rsidRPr="00007278">
        <w:rPr>
          <w:b/>
          <w:sz w:val="26"/>
          <w:szCs w:val="26"/>
        </w:rPr>
        <w:t>9</w:t>
      </w:r>
      <w:r w:rsidR="000D547C" w:rsidRPr="00007278">
        <w:rPr>
          <w:b/>
          <w:sz w:val="26"/>
          <w:szCs w:val="26"/>
        </w:rPr>
        <w:t xml:space="preserve"> год</w:t>
      </w:r>
      <w:r w:rsidR="0056068B" w:rsidRPr="00007278">
        <w:rPr>
          <w:b/>
          <w:sz w:val="26"/>
          <w:szCs w:val="26"/>
        </w:rPr>
        <w:t xml:space="preserve"> и плановый период 20</w:t>
      </w:r>
      <w:r w:rsidR="004D6089" w:rsidRPr="00007278">
        <w:rPr>
          <w:b/>
          <w:sz w:val="26"/>
          <w:szCs w:val="26"/>
        </w:rPr>
        <w:t>20</w:t>
      </w:r>
      <w:r w:rsidR="0056068B" w:rsidRPr="00007278">
        <w:rPr>
          <w:b/>
          <w:sz w:val="26"/>
          <w:szCs w:val="26"/>
        </w:rPr>
        <w:t xml:space="preserve"> и 20</w:t>
      </w:r>
      <w:r w:rsidR="00E25006" w:rsidRPr="00007278">
        <w:rPr>
          <w:b/>
          <w:sz w:val="26"/>
          <w:szCs w:val="26"/>
        </w:rPr>
        <w:t>2</w:t>
      </w:r>
      <w:r w:rsidR="004D6089" w:rsidRPr="00007278">
        <w:rPr>
          <w:b/>
          <w:sz w:val="26"/>
          <w:szCs w:val="26"/>
        </w:rPr>
        <w:t>1</w:t>
      </w:r>
      <w:r w:rsidR="0056068B" w:rsidRPr="00007278">
        <w:rPr>
          <w:b/>
          <w:sz w:val="26"/>
          <w:szCs w:val="26"/>
        </w:rPr>
        <w:t xml:space="preserve"> годов</w:t>
      </w:r>
    </w:p>
    <w:p w:rsidR="000D547C" w:rsidRPr="00395D80" w:rsidRDefault="000D547C" w:rsidP="001059D2">
      <w:pPr>
        <w:ind w:firstLine="993"/>
        <w:jc w:val="center"/>
        <w:rPr>
          <w:b/>
          <w:sz w:val="26"/>
          <w:szCs w:val="26"/>
        </w:rPr>
      </w:pPr>
    </w:p>
    <w:p w:rsidR="001059D2" w:rsidRPr="00395D80" w:rsidRDefault="001059D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proofErr w:type="gramStart"/>
      <w:r w:rsidRPr="00395D80">
        <w:rPr>
          <w:sz w:val="26"/>
          <w:szCs w:val="26"/>
        </w:rPr>
        <w:t>Бюджет</w:t>
      </w:r>
      <w:proofErr w:type="gramEnd"/>
      <w:r w:rsidRPr="00395D80">
        <w:rPr>
          <w:sz w:val="26"/>
          <w:szCs w:val="26"/>
        </w:rPr>
        <w:t xml:space="preserve"> ЗАТО г. Североморск на 201</w:t>
      </w:r>
      <w:r w:rsidR="004D6089" w:rsidRPr="00395D80">
        <w:rPr>
          <w:sz w:val="26"/>
          <w:szCs w:val="26"/>
        </w:rPr>
        <w:t>9</w:t>
      </w:r>
      <w:r w:rsidRPr="00395D80">
        <w:rPr>
          <w:sz w:val="26"/>
          <w:szCs w:val="26"/>
        </w:rPr>
        <w:t xml:space="preserve"> год</w:t>
      </w:r>
      <w:r w:rsidR="0056068B" w:rsidRPr="00395D80">
        <w:rPr>
          <w:sz w:val="26"/>
          <w:szCs w:val="26"/>
        </w:rPr>
        <w:t xml:space="preserve"> и плановый период 20</w:t>
      </w:r>
      <w:r w:rsidR="004D6089" w:rsidRPr="00395D80">
        <w:rPr>
          <w:sz w:val="26"/>
          <w:szCs w:val="26"/>
        </w:rPr>
        <w:t>20</w:t>
      </w:r>
      <w:r w:rsidR="0056068B" w:rsidRPr="00395D80">
        <w:rPr>
          <w:sz w:val="26"/>
          <w:szCs w:val="26"/>
        </w:rPr>
        <w:t xml:space="preserve"> и 20</w:t>
      </w:r>
      <w:r w:rsidR="00E25006" w:rsidRPr="00395D80">
        <w:rPr>
          <w:sz w:val="26"/>
          <w:szCs w:val="26"/>
        </w:rPr>
        <w:t>2</w:t>
      </w:r>
      <w:r w:rsidR="004D6089" w:rsidRPr="00395D80">
        <w:rPr>
          <w:sz w:val="26"/>
          <w:szCs w:val="26"/>
        </w:rPr>
        <w:t>1</w:t>
      </w:r>
      <w:r w:rsidR="0056068B" w:rsidRPr="00395D80">
        <w:rPr>
          <w:sz w:val="26"/>
          <w:szCs w:val="26"/>
        </w:rPr>
        <w:t xml:space="preserve"> годов</w:t>
      </w:r>
      <w:r w:rsidRPr="00395D80">
        <w:rPr>
          <w:sz w:val="26"/>
          <w:szCs w:val="26"/>
        </w:rPr>
        <w:t xml:space="preserve"> утвержден Решением Совета депутатов от 2</w:t>
      </w:r>
      <w:r w:rsidR="004D6089" w:rsidRPr="00395D80">
        <w:rPr>
          <w:sz w:val="26"/>
          <w:szCs w:val="26"/>
        </w:rPr>
        <w:t>5</w:t>
      </w:r>
      <w:r w:rsidRPr="00395D80">
        <w:rPr>
          <w:sz w:val="26"/>
          <w:szCs w:val="26"/>
        </w:rPr>
        <w:t>.12.201</w:t>
      </w:r>
      <w:r w:rsidR="004D6089" w:rsidRPr="00395D80">
        <w:rPr>
          <w:sz w:val="26"/>
          <w:szCs w:val="26"/>
        </w:rPr>
        <w:t>8</w:t>
      </w:r>
      <w:r w:rsidRPr="00395D80">
        <w:rPr>
          <w:sz w:val="26"/>
          <w:szCs w:val="26"/>
        </w:rPr>
        <w:t xml:space="preserve"> г. №</w:t>
      </w:r>
      <w:r w:rsidR="00EA7EF8" w:rsidRPr="00395D80">
        <w:rPr>
          <w:sz w:val="26"/>
          <w:szCs w:val="26"/>
        </w:rPr>
        <w:t xml:space="preserve"> </w:t>
      </w:r>
      <w:r w:rsidR="004D6089" w:rsidRPr="00395D80">
        <w:rPr>
          <w:sz w:val="26"/>
          <w:szCs w:val="26"/>
        </w:rPr>
        <w:t>453</w:t>
      </w:r>
      <w:r w:rsidR="00346759" w:rsidRPr="00395D80">
        <w:rPr>
          <w:sz w:val="26"/>
          <w:szCs w:val="26"/>
        </w:rPr>
        <w:t xml:space="preserve"> (с изменениями от 14.02.2019 № 475</w:t>
      </w:r>
      <w:r w:rsidR="00CB1500" w:rsidRPr="00395D80">
        <w:rPr>
          <w:sz w:val="26"/>
          <w:szCs w:val="26"/>
        </w:rPr>
        <w:t>, 19.03.2019 № 489</w:t>
      </w:r>
      <w:r w:rsidR="009E5CA1" w:rsidRPr="00395D80">
        <w:rPr>
          <w:sz w:val="26"/>
          <w:szCs w:val="26"/>
        </w:rPr>
        <w:t>, 23.04.2019 № 498</w:t>
      </w:r>
      <w:r w:rsidR="00786DC4" w:rsidRPr="00395D80">
        <w:rPr>
          <w:sz w:val="26"/>
          <w:szCs w:val="26"/>
        </w:rPr>
        <w:t xml:space="preserve">, </w:t>
      </w:r>
      <w:r w:rsidR="007B181B" w:rsidRPr="00395D80">
        <w:rPr>
          <w:sz w:val="26"/>
          <w:szCs w:val="26"/>
        </w:rPr>
        <w:t>28.05.2019 № 511</w:t>
      </w:r>
      <w:r w:rsidR="001F647A" w:rsidRPr="00395D80">
        <w:rPr>
          <w:sz w:val="26"/>
          <w:szCs w:val="26"/>
        </w:rPr>
        <w:t>, 18.06.2019 № 518</w:t>
      </w:r>
      <w:r w:rsidR="00BD31CB" w:rsidRPr="00395D80">
        <w:rPr>
          <w:sz w:val="26"/>
          <w:szCs w:val="26"/>
        </w:rPr>
        <w:t>, 13.08.2019 № 533</w:t>
      </w:r>
      <w:r w:rsidR="00356D80" w:rsidRPr="00395D80">
        <w:rPr>
          <w:sz w:val="26"/>
          <w:szCs w:val="26"/>
        </w:rPr>
        <w:t>, 24.09.2019 № 541</w:t>
      </w:r>
      <w:r w:rsidR="00346759" w:rsidRPr="00395D80">
        <w:rPr>
          <w:sz w:val="26"/>
          <w:szCs w:val="26"/>
        </w:rPr>
        <w:t>)</w:t>
      </w:r>
      <w:r w:rsidR="003832BE" w:rsidRPr="00395D80">
        <w:rPr>
          <w:sz w:val="26"/>
          <w:szCs w:val="26"/>
        </w:rPr>
        <w:t xml:space="preserve"> </w:t>
      </w:r>
      <w:r w:rsidRPr="00395D80">
        <w:rPr>
          <w:sz w:val="26"/>
          <w:szCs w:val="26"/>
        </w:rPr>
        <w:t>с основными параметрами:</w:t>
      </w:r>
    </w:p>
    <w:p w:rsidR="009E5CA1" w:rsidRPr="00395D80" w:rsidRDefault="009E5CA1" w:rsidP="009E5CA1">
      <w:pPr>
        <w:tabs>
          <w:tab w:val="left" w:pos="993"/>
        </w:tabs>
        <w:ind w:firstLine="709"/>
        <w:contextualSpacing/>
        <w:jc w:val="both"/>
      </w:pPr>
      <w:r w:rsidRPr="00395D80">
        <w:t xml:space="preserve">на 2019 год: 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 xml:space="preserve">- прогнозируемый общий объем </w:t>
      </w:r>
      <w:proofErr w:type="gramStart"/>
      <w:r w:rsidRPr="00395D80">
        <w:rPr>
          <w:bCs/>
        </w:rPr>
        <w:t>доходов</w:t>
      </w:r>
      <w:proofErr w:type="gramEnd"/>
      <w:r w:rsidRPr="00395D80">
        <w:rPr>
          <w:bCs/>
        </w:rPr>
        <w:t xml:space="preserve"> ЗАТО г. Североморск  в сумме                         3 237 209,9   тыс. рублей;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 xml:space="preserve">- общий объем расходов </w:t>
      </w:r>
      <w:proofErr w:type="gramStart"/>
      <w:r w:rsidRPr="00395D80">
        <w:rPr>
          <w:bCs/>
        </w:rPr>
        <w:t>бюджета</w:t>
      </w:r>
      <w:proofErr w:type="gramEnd"/>
      <w:r w:rsidRPr="00395D80">
        <w:rPr>
          <w:bCs/>
        </w:rPr>
        <w:t xml:space="preserve"> ЗАТО г. Североморск  в сумме  3 323 608,3 тыс. рублей;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 xml:space="preserve">- верхний предел муниципального внутреннего </w:t>
      </w:r>
      <w:proofErr w:type="gramStart"/>
      <w:r w:rsidRPr="00395D80">
        <w:rPr>
          <w:bCs/>
        </w:rPr>
        <w:t>долга</w:t>
      </w:r>
      <w:proofErr w:type="gramEnd"/>
      <w:r w:rsidRPr="00395D80">
        <w:rPr>
          <w:bCs/>
        </w:rPr>
        <w:t xml:space="preserve"> ЗАТО г. Североморск на 1 января 2020 года в сумме 246 300,0 тыс. рублей, в том числе верхний предел долга по муниципальным  гарантиям ЗАТО г. Североморск в сумме 0,0 тыс. рублей;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 xml:space="preserve">- дефицит </w:t>
      </w:r>
      <w:proofErr w:type="gramStart"/>
      <w:r w:rsidRPr="00395D80">
        <w:rPr>
          <w:bCs/>
        </w:rPr>
        <w:t>бюджета</w:t>
      </w:r>
      <w:proofErr w:type="gramEnd"/>
      <w:r w:rsidRPr="00395D80">
        <w:rPr>
          <w:bCs/>
        </w:rPr>
        <w:t xml:space="preserve"> ЗАТО г. Североморск  в сумме 86 398,4 тыс. рублей.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>на 2020 год и на 2021 год: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 xml:space="preserve">- прогнозируемый общий объем доходов </w:t>
      </w:r>
      <w:proofErr w:type="gramStart"/>
      <w:r w:rsidRPr="00395D80">
        <w:rPr>
          <w:bCs/>
        </w:rPr>
        <w:t>бюджета</w:t>
      </w:r>
      <w:proofErr w:type="gramEnd"/>
      <w:r w:rsidRPr="00395D80">
        <w:rPr>
          <w:bCs/>
        </w:rPr>
        <w:t xml:space="preserve"> ЗАТО г. Североморск  на 2020 год в сумме  3 378 367,5 тыс. рублей и на 2021 год в сумме 2 849 972,3 тыс. рублей;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 xml:space="preserve">- общий   объем расходов </w:t>
      </w:r>
      <w:proofErr w:type="gramStart"/>
      <w:r w:rsidRPr="00395D80">
        <w:rPr>
          <w:bCs/>
        </w:rPr>
        <w:t>бюджета</w:t>
      </w:r>
      <w:proofErr w:type="gramEnd"/>
      <w:r w:rsidRPr="00395D80">
        <w:rPr>
          <w:bCs/>
        </w:rPr>
        <w:t xml:space="preserve"> ЗАТО г. Североморск  на 2020 год в  сумме  3 496 065,5   тыс. рублей, в том числе условно утвержденные расходы в сумме  41 797,9 тыс. рублей и на 2021 год в сумме 2 875 549,4    тыс. рублей, в том числе условно утвержденные расходы в сумме 82 719,4 тыс. рублей;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 xml:space="preserve">- верхний предел муниципального внутреннего </w:t>
      </w:r>
      <w:proofErr w:type="gramStart"/>
      <w:r w:rsidRPr="00395D80">
        <w:rPr>
          <w:bCs/>
        </w:rPr>
        <w:t>долга</w:t>
      </w:r>
      <w:proofErr w:type="gramEnd"/>
      <w:r w:rsidRPr="00395D80">
        <w:rPr>
          <w:bCs/>
        </w:rPr>
        <w:t xml:space="preserve"> ЗАТО г. Североморск  на 1 января 2021 года в сумме 353 400,0 тыс. рублей, в том числе верхний предел долга по муниципальным гарантиям ЗАТО г. Североморск  в сумме 0,0 тыс. рублей;</w:t>
      </w:r>
    </w:p>
    <w:p w:rsidR="00A562DB" w:rsidRPr="00395D80" w:rsidRDefault="00A562DB" w:rsidP="00A562DB">
      <w:pPr>
        <w:ind w:right="-85" w:firstLine="540"/>
        <w:jc w:val="both"/>
        <w:rPr>
          <w:bCs/>
        </w:rPr>
      </w:pPr>
      <w:r w:rsidRPr="00395D80">
        <w:rPr>
          <w:bCs/>
        </w:rPr>
        <w:t xml:space="preserve">- верхний предел муниципального внутреннего </w:t>
      </w:r>
      <w:proofErr w:type="gramStart"/>
      <w:r w:rsidRPr="00395D80">
        <w:rPr>
          <w:bCs/>
        </w:rPr>
        <w:t>долга</w:t>
      </w:r>
      <w:proofErr w:type="gramEnd"/>
      <w:r w:rsidRPr="00395D80">
        <w:rPr>
          <w:bCs/>
        </w:rPr>
        <w:t xml:space="preserve"> ЗАТО г. Североморск  на 1 января 2022 года в сумме 378 950,0 тыс. рублей, в том числе верхний предел долга по муниципальным  гарантиям ЗАТО г. Североморск  в сумме 0,0 тыс. рублей;</w:t>
      </w:r>
    </w:p>
    <w:p w:rsidR="00A562DB" w:rsidRPr="00395D80" w:rsidRDefault="00A562DB" w:rsidP="00A562DB">
      <w:pPr>
        <w:tabs>
          <w:tab w:val="left" w:pos="0"/>
          <w:tab w:val="left" w:pos="1080"/>
        </w:tabs>
        <w:ind w:firstLine="720"/>
        <w:jc w:val="both"/>
        <w:rPr>
          <w:bCs/>
        </w:rPr>
      </w:pPr>
      <w:r w:rsidRPr="00395D80">
        <w:rPr>
          <w:bCs/>
        </w:rPr>
        <w:t xml:space="preserve">- дефицит </w:t>
      </w:r>
      <w:proofErr w:type="gramStart"/>
      <w:r w:rsidRPr="00395D80">
        <w:rPr>
          <w:bCs/>
        </w:rPr>
        <w:t>бюджета</w:t>
      </w:r>
      <w:proofErr w:type="gramEnd"/>
      <w:r w:rsidRPr="00395D80">
        <w:rPr>
          <w:bCs/>
        </w:rPr>
        <w:t xml:space="preserve"> ЗАТО г. Североморск  на 2020 год в сумме 117 697,9 тыс. рублей и на 2021 год в сумме 25 577,1 тыс.  рублей. </w:t>
      </w:r>
    </w:p>
    <w:p w:rsidR="00095F40" w:rsidRPr="00395D80" w:rsidRDefault="00E100BC" w:rsidP="00A562DB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395D80">
        <w:rPr>
          <w:sz w:val="26"/>
          <w:szCs w:val="26"/>
        </w:rPr>
        <w:t xml:space="preserve">В соответствии с Бюджетным кодексом Российской Федерации от 31.07.1998 №145-ФЗ,  Федеральным законом от 06.10.2003 №131-ФЗ «Об общих принципах организации местного самоуправления в Российской Федерации», Решением Совета </w:t>
      </w:r>
      <w:proofErr w:type="gramStart"/>
      <w:r w:rsidRPr="00395D80">
        <w:rPr>
          <w:sz w:val="26"/>
          <w:szCs w:val="26"/>
        </w:rPr>
        <w:lastRenderedPageBreak/>
        <w:t>депутатов</w:t>
      </w:r>
      <w:proofErr w:type="gramEnd"/>
      <w:r w:rsidRPr="00395D80">
        <w:rPr>
          <w:sz w:val="26"/>
          <w:szCs w:val="26"/>
        </w:rPr>
        <w:t xml:space="preserve">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4D6089" w:rsidRPr="00395D80">
        <w:rPr>
          <w:sz w:val="26"/>
          <w:szCs w:val="26"/>
        </w:rPr>
        <w:t xml:space="preserve">на основании </w:t>
      </w:r>
      <w:r w:rsidR="00971691" w:rsidRPr="00395D80">
        <w:rPr>
          <w:sz w:val="26"/>
          <w:szCs w:val="26"/>
        </w:rPr>
        <w:t xml:space="preserve">внесения </w:t>
      </w:r>
      <w:r w:rsidR="004D6089" w:rsidRPr="00395D80">
        <w:rPr>
          <w:sz w:val="26"/>
          <w:szCs w:val="26"/>
        </w:rPr>
        <w:t>обращений главных распорядителей бюджетных средств подготовлен</w:t>
      </w:r>
      <w:r w:rsidR="001966E3" w:rsidRPr="00395D80">
        <w:rPr>
          <w:sz w:val="26"/>
          <w:szCs w:val="26"/>
        </w:rPr>
        <w:t xml:space="preserve"> проект решения о внесении </w:t>
      </w:r>
      <w:r w:rsidR="004D6089" w:rsidRPr="00395D80">
        <w:rPr>
          <w:sz w:val="26"/>
          <w:szCs w:val="26"/>
        </w:rPr>
        <w:t>изменени</w:t>
      </w:r>
      <w:r w:rsidR="001966E3" w:rsidRPr="00395D80">
        <w:rPr>
          <w:sz w:val="26"/>
          <w:szCs w:val="26"/>
        </w:rPr>
        <w:t>й в бюджет на 2019 год и плановый период 2020 и 2021 годов.</w:t>
      </w:r>
      <w:r w:rsidR="00167454" w:rsidRPr="00395D80">
        <w:rPr>
          <w:sz w:val="26"/>
          <w:szCs w:val="26"/>
        </w:rPr>
        <w:t xml:space="preserve"> Изменения бюджетных ассигнований расходной части бюджета, включенные в данный проект решения в части касающейся муниципальных программ, произведены на основании постановлений администрации ЗАТО г. Североморск, утвердивших указанные изменения </w:t>
      </w:r>
      <w:r w:rsidR="006714B5" w:rsidRPr="00395D80">
        <w:rPr>
          <w:sz w:val="26"/>
          <w:szCs w:val="26"/>
        </w:rPr>
        <w:t>по итогам</w:t>
      </w:r>
      <w:r w:rsidR="00167454" w:rsidRPr="00395D80">
        <w:rPr>
          <w:sz w:val="26"/>
          <w:szCs w:val="26"/>
        </w:rPr>
        <w:t xml:space="preserve"> заседаний</w:t>
      </w:r>
      <w:proofErr w:type="gramStart"/>
      <w:r w:rsidR="00167454" w:rsidRPr="00395D80">
        <w:rPr>
          <w:sz w:val="26"/>
          <w:szCs w:val="26"/>
        </w:rPr>
        <w:t xml:space="preserve"> П</w:t>
      </w:r>
      <w:proofErr w:type="gramEnd"/>
      <w:r w:rsidR="00167454" w:rsidRPr="00395D80">
        <w:rPr>
          <w:sz w:val="26"/>
          <w:szCs w:val="26"/>
        </w:rPr>
        <w:t xml:space="preserve">рограммно – целевого Совета администрации ЗАТО г. Североморск. </w:t>
      </w:r>
    </w:p>
    <w:p w:rsidR="001966E3" w:rsidRPr="00395D80" w:rsidRDefault="001966E3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395D80">
        <w:rPr>
          <w:sz w:val="26"/>
          <w:szCs w:val="26"/>
        </w:rPr>
        <w:t xml:space="preserve">Изменения, предусмотренные проектом Решения Совета депутатов  «О внесении изменений в Решение Совета </w:t>
      </w:r>
      <w:proofErr w:type="gramStart"/>
      <w:r w:rsidRPr="00395D80">
        <w:rPr>
          <w:sz w:val="26"/>
          <w:szCs w:val="26"/>
        </w:rPr>
        <w:t>депутатов</w:t>
      </w:r>
      <w:proofErr w:type="gramEnd"/>
      <w:r w:rsidRPr="00395D80">
        <w:rPr>
          <w:sz w:val="26"/>
          <w:szCs w:val="26"/>
        </w:rPr>
        <w:t xml:space="preserve"> ЗАТО г. Североморск «О бюджете муниципального образования ЗАТО г. Североморск на 2019 год и плановый период 2020 и 2021 годов» </w:t>
      </w:r>
      <w:r w:rsidR="00326324" w:rsidRPr="00395D80">
        <w:rPr>
          <w:b/>
          <w:sz w:val="26"/>
          <w:szCs w:val="26"/>
        </w:rPr>
        <w:t xml:space="preserve">затронули </w:t>
      </w:r>
      <w:r w:rsidRPr="00395D80">
        <w:rPr>
          <w:sz w:val="26"/>
          <w:szCs w:val="26"/>
        </w:rPr>
        <w:t>основные параметры бюджета</w:t>
      </w:r>
      <w:r w:rsidR="004C21F6" w:rsidRPr="00395D80">
        <w:rPr>
          <w:sz w:val="26"/>
          <w:szCs w:val="26"/>
        </w:rPr>
        <w:t xml:space="preserve"> на 2019 год</w:t>
      </w:r>
      <w:r w:rsidR="00762E76" w:rsidRPr="00395D80">
        <w:rPr>
          <w:sz w:val="26"/>
          <w:szCs w:val="26"/>
        </w:rPr>
        <w:t xml:space="preserve"> и планового периода 2020 и 2021 годов</w:t>
      </w:r>
      <w:r w:rsidR="00326324" w:rsidRPr="00395D80">
        <w:rPr>
          <w:sz w:val="26"/>
          <w:szCs w:val="26"/>
        </w:rPr>
        <w:t>, результате:</w:t>
      </w:r>
      <w:r w:rsidR="00D77B4C" w:rsidRPr="00395D80">
        <w:rPr>
          <w:b/>
          <w:sz w:val="26"/>
          <w:szCs w:val="26"/>
        </w:rPr>
        <w:t xml:space="preserve"> </w:t>
      </w:r>
    </w:p>
    <w:p w:rsidR="007F41B0" w:rsidRPr="00BA3FA8" w:rsidRDefault="001C613F" w:rsidP="00395D80">
      <w:pPr>
        <w:pStyle w:val="aa"/>
        <w:tabs>
          <w:tab w:val="left" w:pos="0"/>
        </w:tabs>
        <w:ind w:left="0"/>
        <w:jc w:val="both"/>
        <w:rPr>
          <w:b/>
          <w:color w:val="FF0000"/>
          <w:sz w:val="26"/>
          <w:szCs w:val="26"/>
        </w:rPr>
      </w:pPr>
      <w:r w:rsidRPr="001C613F">
        <w:rPr>
          <w:noProof/>
        </w:rPr>
        <w:drawing>
          <wp:inline distT="0" distB="0" distL="0" distR="0" wp14:anchorId="158EF9F3" wp14:editId="29178EC9">
            <wp:extent cx="6119495" cy="470286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702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D80" w:rsidRPr="00395D80" w:rsidRDefault="00395D80" w:rsidP="00395D80">
      <w:pPr>
        <w:tabs>
          <w:tab w:val="left" w:pos="0"/>
        </w:tabs>
        <w:ind w:left="720"/>
        <w:jc w:val="both"/>
        <w:rPr>
          <w:b/>
          <w:color w:val="FF0000"/>
        </w:rPr>
      </w:pPr>
    </w:p>
    <w:p w:rsidR="00487A08" w:rsidRPr="00A665C5" w:rsidRDefault="00487A08" w:rsidP="0022142A">
      <w:pPr>
        <w:pStyle w:val="aa"/>
        <w:numPr>
          <w:ilvl w:val="0"/>
          <w:numId w:val="12"/>
        </w:numPr>
        <w:tabs>
          <w:tab w:val="left" w:pos="0"/>
        </w:tabs>
        <w:jc w:val="both"/>
        <w:rPr>
          <w:b/>
        </w:rPr>
      </w:pPr>
      <w:r w:rsidRPr="00A665C5">
        <w:rPr>
          <w:b/>
        </w:rPr>
        <w:t xml:space="preserve">Доходы бюджета. </w:t>
      </w:r>
    </w:p>
    <w:p w:rsidR="001F393E" w:rsidRPr="00A665C5" w:rsidRDefault="00395D80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A665C5">
        <w:rPr>
          <w:sz w:val="26"/>
          <w:szCs w:val="26"/>
        </w:rPr>
        <w:t>Д</w:t>
      </w:r>
      <w:r w:rsidR="00EA1685" w:rsidRPr="00A665C5">
        <w:rPr>
          <w:sz w:val="26"/>
          <w:szCs w:val="26"/>
        </w:rPr>
        <w:t>оходн</w:t>
      </w:r>
      <w:r w:rsidRPr="00A665C5">
        <w:rPr>
          <w:sz w:val="26"/>
          <w:szCs w:val="26"/>
        </w:rPr>
        <w:t>ая</w:t>
      </w:r>
      <w:r w:rsidR="00EA1685" w:rsidRPr="00A665C5">
        <w:rPr>
          <w:sz w:val="26"/>
          <w:szCs w:val="26"/>
        </w:rPr>
        <w:t xml:space="preserve"> часть бюджета 2019 года </w:t>
      </w:r>
      <w:r w:rsidRPr="00A665C5">
        <w:rPr>
          <w:sz w:val="26"/>
          <w:szCs w:val="26"/>
        </w:rPr>
        <w:t>увеличена на 10 425,8 тыс. рублей и составила 3 247 635,7 тыс. рублей</w:t>
      </w:r>
      <w:r w:rsidR="001F393E" w:rsidRPr="00A665C5">
        <w:rPr>
          <w:sz w:val="26"/>
          <w:szCs w:val="26"/>
        </w:rPr>
        <w:t xml:space="preserve">. Прогнозируемый объем доходов 2020 года  уменьшен на 3 334,2 тыс. рублей и составил 3 375 033,3 тыс. рублей. Прогнозируемый объем доходов 2021 года  уменьшен на 86,2 тыс. рублей и составил 2 849 886,1 тыс. рублей.   </w:t>
      </w:r>
    </w:p>
    <w:p w:rsidR="007B0227" w:rsidRPr="00A665C5" w:rsidRDefault="001F393E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A665C5">
        <w:rPr>
          <w:sz w:val="26"/>
          <w:szCs w:val="26"/>
        </w:rPr>
        <w:t>Проектом закона Мурманской области о внесении изменений в закон об областном бюджете предусмотрено</w:t>
      </w:r>
      <w:r w:rsidR="00395D80" w:rsidRPr="00A665C5">
        <w:rPr>
          <w:sz w:val="26"/>
          <w:szCs w:val="26"/>
        </w:rPr>
        <w:t xml:space="preserve"> увеличени</w:t>
      </w:r>
      <w:r w:rsidRPr="00A665C5">
        <w:rPr>
          <w:sz w:val="26"/>
          <w:szCs w:val="26"/>
        </w:rPr>
        <w:t>е</w:t>
      </w:r>
      <w:r w:rsidR="00395D80" w:rsidRPr="00A665C5">
        <w:rPr>
          <w:sz w:val="26"/>
          <w:szCs w:val="26"/>
        </w:rPr>
        <w:t xml:space="preserve"> объем</w:t>
      </w:r>
      <w:r w:rsidRPr="00A665C5">
        <w:rPr>
          <w:sz w:val="26"/>
          <w:szCs w:val="26"/>
        </w:rPr>
        <w:t>ов</w:t>
      </w:r>
      <w:r w:rsidR="00395D80" w:rsidRPr="00A665C5">
        <w:rPr>
          <w:sz w:val="26"/>
          <w:szCs w:val="26"/>
        </w:rPr>
        <w:t xml:space="preserve"> безвозмездных поступлений </w:t>
      </w:r>
      <w:r w:rsidRPr="00A665C5">
        <w:rPr>
          <w:sz w:val="26"/>
          <w:szCs w:val="26"/>
        </w:rPr>
        <w:t xml:space="preserve">в 2019 году </w:t>
      </w:r>
      <w:r w:rsidR="00395D80" w:rsidRPr="00A665C5">
        <w:rPr>
          <w:sz w:val="26"/>
          <w:szCs w:val="26"/>
        </w:rPr>
        <w:t>на общую сумму 34 412,0 тыс. рублей</w:t>
      </w:r>
      <w:r w:rsidRPr="00A665C5">
        <w:rPr>
          <w:sz w:val="26"/>
          <w:szCs w:val="26"/>
        </w:rPr>
        <w:t>, и уменьшение – в 2020 и 2021 годах, на сумму 3 334,2 и 86,2, соответственно</w:t>
      </w:r>
      <w:r w:rsidR="00395D80" w:rsidRPr="00A665C5">
        <w:rPr>
          <w:sz w:val="26"/>
          <w:szCs w:val="26"/>
        </w:rPr>
        <w:t xml:space="preserve">. </w:t>
      </w:r>
      <w:r w:rsidRPr="00A665C5">
        <w:rPr>
          <w:sz w:val="26"/>
          <w:szCs w:val="26"/>
        </w:rPr>
        <w:t>При этом</w:t>
      </w:r>
      <w:proofErr w:type="gramStart"/>
      <w:r w:rsidRPr="00A665C5">
        <w:rPr>
          <w:sz w:val="26"/>
          <w:szCs w:val="26"/>
        </w:rPr>
        <w:t>,</w:t>
      </w:r>
      <w:proofErr w:type="gramEnd"/>
      <w:r w:rsidRPr="00A665C5">
        <w:rPr>
          <w:sz w:val="26"/>
          <w:szCs w:val="26"/>
        </w:rPr>
        <w:t xml:space="preserve"> на 23 986,3 тыс. рублей уменьшены прогнозируемые поступления налога на доходы физических лиц </w:t>
      </w:r>
      <w:r w:rsidR="00991716">
        <w:rPr>
          <w:sz w:val="26"/>
          <w:szCs w:val="26"/>
        </w:rPr>
        <w:t xml:space="preserve">на </w:t>
      </w:r>
      <w:r w:rsidR="00991716">
        <w:rPr>
          <w:sz w:val="26"/>
          <w:szCs w:val="26"/>
        </w:rPr>
        <w:lastRenderedPageBreak/>
        <w:t>основании</w:t>
      </w:r>
      <w:r w:rsidRPr="00A665C5">
        <w:rPr>
          <w:sz w:val="26"/>
          <w:szCs w:val="26"/>
        </w:rPr>
        <w:t xml:space="preserve"> обращени</w:t>
      </w:r>
      <w:r w:rsidR="00991716">
        <w:rPr>
          <w:sz w:val="26"/>
          <w:szCs w:val="26"/>
        </w:rPr>
        <w:t>я</w:t>
      </w:r>
      <w:r w:rsidRPr="00A665C5">
        <w:rPr>
          <w:sz w:val="26"/>
          <w:szCs w:val="26"/>
        </w:rPr>
        <w:t xml:space="preserve"> главного администратора доходов – Межрайонной ИФНС России № 2 по Мурманской области)</w:t>
      </w:r>
      <w:r w:rsidR="00BB35DC" w:rsidRPr="00A665C5">
        <w:rPr>
          <w:sz w:val="26"/>
          <w:szCs w:val="26"/>
        </w:rPr>
        <w:t xml:space="preserve"> на 2019 год.</w:t>
      </w:r>
    </w:p>
    <w:p w:rsidR="00FB7E28" w:rsidRDefault="00BB35DC" w:rsidP="00FB7E28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A665C5">
        <w:rPr>
          <w:sz w:val="26"/>
          <w:szCs w:val="26"/>
        </w:rPr>
        <w:t>Изменение</w:t>
      </w:r>
      <w:r w:rsidR="001F393E" w:rsidRPr="00A665C5">
        <w:rPr>
          <w:sz w:val="26"/>
          <w:szCs w:val="26"/>
        </w:rPr>
        <w:t xml:space="preserve"> доходной части бюджета произведено</w:t>
      </w:r>
      <w:r w:rsidRPr="00A665C5">
        <w:rPr>
          <w:sz w:val="26"/>
          <w:szCs w:val="26"/>
        </w:rPr>
        <w:t xml:space="preserve"> по следующим видам безвозмездных поступлений</w:t>
      </w:r>
      <w:r w:rsidR="007A1E90" w:rsidRPr="00A665C5">
        <w:rPr>
          <w:sz w:val="26"/>
          <w:szCs w:val="26"/>
        </w:rPr>
        <w:t xml:space="preserve"> (тыс. рублей)</w:t>
      </w:r>
      <w:r w:rsidRPr="00A665C5">
        <w:rPr>
          <w:sz w:val="26"/>
          <w:szCs w:val="26"/>
        </w:rPr>
        <w:t>:</w:t>
      </w:r>
      <w:r w:rsidR="00FB7E28">
        <w:rPr>
          <w:sz w:val="26"/>
          <w:szCs w:val="26"/>
        </w:rPr>
        <w:t xml:space="preserve"> </w:t>
      </w:r>
    </w:p>
    <w:p w:rsidR="00395D80" w:rsidRPr="00BA3FA8" w:rsidRDefault="001F393E" w:rsidP="00FB7E28">
      <w:pPr>
        <w:tabs>
          <w:tab w:val="left" w:pos="0"/>
        </w:tabs>
        <w:ind w:firstLine="720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</w:t>
      </w:r>
      <w:r w:rsidR="00FB7E28" w:rsidRPr="00FB7E28">
        <w:rPr>
          <w:noProof/>
        </w:rPr>
        <w:drawing>
          <wp:inline distT="0" distB="0" distL="0" distR="0" wp14:anchorId="166BB3D6" wp14:editId="3CDEE4DF">
            <wp:extent cx="6119495" cy="494072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940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B0" w:rsidRPr="00BA3FA8" w:rsidRDefault="007F41B0" w:rsidP="0022142A">
      <w:pPr>
        <w:tabs>
          <w:tab w:val="left" w:pos="0"/>
        </w:tabs>
        <w:ind w:firstLine="720"/>
        <w:jc w:val="both"/>
        <w:rPr>
          <w:color w:val="FF0000"/>
          <w:sz w:val="26"/>
          <w:szCs w:val="26"/>
        </w:rPr>
      </w:pPr>
    </w:p>
    <w:p w:rsidR="00487A08" w:rsidRPr="0005727C" w:rsidRDefault="00487A08" w:rsidP="00487A08">
      <w:pPr>
        <w:pStyle w:val="aa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b/>
        </w:rPr>
      </w:pPr>
      <w:r w:rsidRPr="0005727C">
        <w:rPr>
          <w:b/>
        </w:rPr>
        <w:t>Изменение параметров бюджета по расходам</w:t>
      </w:r>
      <w:r w:rsidR="008B2B23" w:rsidRPr="0005727C">
        <w:rPr>
          <w:b/>
        </w:rPr>
        <w:t>.</w:t>
      </w:r>
    </w:p>
    <w:p w:rsidR="004E427C" w:rsidRDefault="004E427C" w:rsidP="000A2BFB">
      <w:pPr>
        <w:ind w:firstLine="709"/>
        <w:jc w:val="both"/>
        <w:rPr>
          <w:i/>
          <w:sz w:val="26"/>
          <w:szCs w:val="26"/>
        </w:rPr>
      </w:pPr>
    </w:p>
    <w:p w:rsidR="0005727C" w:rsidRPr="004E427C" w:rsidRDefault="0005727C" w:rsidP="000A2BFB">
      <w:pPr>
        <w:ind w:firstLine="709"/>
        <w:jc w:val="both"/>
        <w:rPr>
          <w:i/>
          <w:sz w:val="26"/>
          <w:szCs w:val="26"/>
        </w:rPr>
      </w:pPr>
      <w:r w:rsidRPr="004E427C">
        <w:rPr>
          <w:i/>
          <w:sz w:val="26"/>
          <w:szCs w:val="26"/>
        </w:rPr>
        <w:t>2019 год:</w:t>
      </w:r>
    </w:p>
    <w:p w:rsidR="007B0227" w:rsidRPr="0005727C" w:rsidRDefault="007B0227" w:rsidP="000A2BFB">
      <w:pPr>
        <w:ind w:firstLine="709"/>
        <w:jc w:val="both"/>
        <w:rPr>
          <w:sz w:val="26"/>
          <w:szCs w:val="26"/>
        </w:rPr>
      </w:pPr>
      <w:r w:rsidRPr="0005727C">
        <w:rPr>
          <w:sz w:val="26"/>
          <w:szCs w:val="26"/>
        </w:rPr>
        <w:t>Общий объем расходов бюджета</w:t>
      </w:r>
      <w:r w:rsidR="00991716">
        <w:rPr>
          <w:sz w:val="26"/>
          <w:szCs w:val="26"/>
        </w:rPr>
        <w:t>,</w:t>
      </w:r>
      <w:r w:rsidR="003E4587" w:rsidRPr="0005727C">
        <w:rPr>
          <w:sz w:val="26"/>
          <w:szCs w:val="26"/>
        </w:rPr>
        <w:t xml:space="preserve"> в результате внесенных изменений</w:t>
      </w:r>
      <w:r w:rsidR="00991716">
        <w:rPr>
          <w:sz w:val="26"/>
          <w:szCs w:val="26"/>
        </w:rPr>
        <w:t>,</w:t>
      </w:r>
      <w:r w:rsidR="003E4587" w:rsidRPr="0005727C">
        <w:rPr>
          <w:sz w:val="26"/>
          <w:szCs w:val="26"/>
        </w:rPr>
        <w:t xml:space="preserve"> </w:t>
      </w:r>
      <w:r w:rsidR="00B3627F" w:rsidRPr="0005727C">
        <w:rPr>
          <w:sz w:val="26"/>
          <w:szCs w:val="26"/>
        </w:rPr>
        <w:t xml:space="preserve"> </w:t>
      </w:r>
      <w:r w:rsidR="0005727C" w:rsidRPr="0005727C">
        <w:rPr>
          <w:sz w:val="26"/>
          <w:szCs w:val="26"/>
        </w:rPr>
        <w:t xml:space="preserve">увеличен на </w:t>
      </w:r>
      <w:r w:rsidR="001C613F">
        <w:rPr>
          <w:sz w:val="26"/>
          <w:szCs w:val="26"/>
        </w:rPr>
        <w:t>43 077,4</w:t>
      </w:r>
      <w:r w:rsidR="0005727C" w:rsidRPr="0005727C">
        <w:rPr>
          <w:sz w:val="26"/>
          <w:szCs w:val="26"/>
        </w:rPr>
        <w:t xml:space="preserve"> тыс. рублей и составил </w:t>
      </w:r>
      <w:r w:rsidR="001C613F">
        <w:rPr>
          <w:sz w:val="26"/>
          <w:szCs w:val="26"/>
        </w:rPr>
        <w:t>3 366 685,7</w:t>
      </w:r>
      <w:r w:rsidR="0005727C" w:rsidRPr="0005727C">
        <w:rPr>
          <w:sz w:val="26"/>
          <w:szCs w:val="26"/>
        </w:rPr>
        <w:t xml:space="preserve"> тыс. рублей</w:t>
      </w:r>
      <w:r w:rsidR="003E4587" w:rsidRPr="0005727C">
        <w:rPr>
          <w:sz w:val="26"/>
          <w:szCs w:val="26"/>
        </w:rPr>
        <w:t>.</w:t>
      </w:r>
    </w:p>
    <w:p w:rsidR="000A2BFB" w:rsidRPr="0005727C" w:rsidRDefault="000A2BFB" w:rsidP="000A2BFB">
      <w:pPr>
        <w:ind w:firstLine="709"/>
        <w:jc w:val="both"/>
        <w:rPr>
          <w:sz w:val="26"/>
          <w:szCs w:val="26"/>
        </w:rPr>
      </w:pPr>
      <w:r w:rsidRPr="0005727C">
        <w:rPr>
          <w:sz w:val="26"/>
          <w:szCs w:val="26"/>
        </w:rPr>
        <w:t xml:space="preserve">Внесение изменений в расходную часть </w:t>
      </w:r>
      <w:proofErr w:type="gramStart"/>
      <w:r w:rsidRPr="0005727C">
        <w:rPr>
          <w:sz w:val="26"/>
          <w:szCs w:val="26"/>
        </w:rPr>
        <w:t>бюджета</w:t>
      </w:r>
      <w:proofErr w:type="gramEnd"/>
      <w:r w:rsidRPr="0005727C">
        <w:rPr>
          <w:sz w:val="26"/>
          <w:szCs w:val="26"/>
        </w:rPr>
        <w:t xml:space="preserve"> ЗАТО г. Североморск связано с:</w:t>
      </w:r>
    </w:p>
    <w:p w:rsidR="0005727C" w:rsidRPr="0005727C" w:rsidRDefault="000A2BFB" w:rsidP="003502C3">
      <w:pPr>
        <w:ind w:right="-142" w:firstLine="709"/>
        <w:jc w:val="both"/>
        <w:rPr>
          <w:sz w:val="26"/>
          <w:szCs w:val="26"/>
        </w:rPr>
      </w:pPr>
      <w:r w:rsidRPr="0005727C">
        <w:rPr>
          <w:sz w:val="26"/>
          <w:szCs w:val="26"/>
        </w:rPr>
        <w:t xml:space="preserve">- </w:t>
      </w:r>
      <w:r w:rsidR="0005727C" w:rsidRPr="0005727C">
        <w:rPr>
          <w:sz w:val="26"/>
          <w:szCs w:val="26"/>
        </w:rPr>
        <w:t>изменением объемов межбюджетных поступлений;</w:t>
      </w:r>
    </w:p>
    <w:p w:rsidR="00371E53" w:rsidRPr="0005727C" w:rsidRDefault="0005727C" w:rsidP="003502C3">
      <w:pPr>
        <w:ind w:right="-142" w:firstLine="709"/>
        <w:jc w:val="both"/>
        <w:rPr>
          <w:sz w:val="26"/>
          <w:szCs w:val="26"/>
        </w:rPr>
      </w:pPr>
      <w:r w:rsidRPr="0005727C">
        <w:rPr>
          <w:sz w:val="26"/>
          <w:szCs w:val="26"/>
        </w:rPr>
        <w:t xml:space="preserve">- </w:t>
      </w:r>
      <w:r w:rsidR="000A2BFB" w:rsidRPr="0005727C">
        <w:rPr>
          <w:sz w:val="26"/>
          <w:szCs w:val="26"/>
        </w:rPr>
        <w:t xml:space="preserve">перераспределением бюджетных ассигнований на основании обращений главных распорядителей бюджетных средств (далее по тексту – ГРБС) с целью исполнения возложенных полномочий (по программным мероприятиям по согласованию с Программно-целевым Советом </w:t>
      </w:r>
      <w:proofErr w:type="gramStart"/>
      <w:r w:rsidR="000A2BFB" w:rsidRPr="0005727C">
        <w:rPr>
          <w:sz w:val="26"/>
          <w:szCs w:val="26"/>
        </w:rPr>
        <w:t>администрации</w:t>
      </w:r>
      <w:proofErr w:type="gramEnd"/>
      <w:r w:rsidR="000A2BFB" w:rsidRPr="0005727C">
        <w:rPr>
          <w:sz w:val="26"/>
          <w:szCs w:val="26"/>
        </w:rPr>
        <w:t xml:space="preserve"> ЗАТО г. Североморск)</w:t>
      </w:r>
      <w:r w:rsidR="000622B6" w:rsidRPr="0005727C">
        <w:rPr>
          <w:sz w:val="26"/>
          <w:szCs w:val="26"/>
        </w:rPr>
        <w:t>;</w:t>
      </w:r>
    </w:p>
    <w:p w:rsidR="00BD31CB" w:rsidRPr="0005727C" w:rsidRDefault="000622B6" w:rsidP="003E4587">
      <w:pPr>
        <w:ind w:right="-142" w:firstLine="709"/>
        <w:jc w:val="both"/>
        <w:rPr>
          <w:sz w:val="26"/>
          <w:szCs w:val="26"/>
        </w:rPr>
      </w:pPr>
      <w:r w:rsidRPr="0005727C">
        <w:rPr>
          <w:sz w:val="26"/>
          <w:szCs w:val="26"/>
        </w:rPr>
        <w:t>- перераспределением средств бюджета в разрезе мероприятий в связи со сложившейся экономией</w:t>
      </w:r>
      <w:r w:rsidR="00BD31CB" w:rsidRPr="0005727C">
        <w:rPr>
          <w:sz w:val="26"/>
          <w:szCs w:val="26"/>
        </w:rPr>
        <w:t>;</w:t>
      </w:r>
    </w:p>
    <w:p w:rsidR="006714B5" w:rsidRPr="0005727C" w:rsidRDefault="00BD31CB" w:rsidP="003E4587">
      <w:pPr>
        <w:ind w:right="-142" w:firstLine="709"/>
        <w:jc w:val="both"/>
        <w:rPr>
          <w:sz w:val="26"/>
          <w:szCs w:val="26"/>
        </w:rPr>
      </w:pPr>
      <w:r w:rsidRPr="0005727C">
        <w:rPr>
          <w:sz w:val="26"/>
          <w:szCs w:val="26"/>
        </w:rPr>
        <w:t>- перераспределением зарезервированных сре</w:t>
      </w:r>
      <w:proofErr w:type="gramStart"/>
      <w:r w:rsidRPr="0005727C">
        <w:rPr>
          <w:sz w:val="26"/>
          <w:szCs w:val="26"/>
        </w:rPr>
        <w:t>дств в с</w:t>
      </w:r>
      <w:proofErr w:type="gramEnd"/>
      <w:r w:rsidRPr="0005727C">
        <w:rPr>
          <w:sz w:val="26"/>
          <w:szCs w:val="26"/>
        </w:rPr>
        <w:t>оставе утвержденных бюджетных ассигнований в соответствии с п. 10.1 Решения о бюджете и п.3 ст. 217 БК РФ</w:t>
      </w:r>
      <w:r w:rsidR="00295416" w:rsidRPr="0005727C">
        <w:rPr>
          <w:sz w:val="26"/>
          <w:szCs w:val="26"/>
        </w:rPr>
        <w:t>;</w:t>
      </w:r>
    </w:p>
    <w:p w:rsidR="00295416" w:rsidRPr="0005727C" w:rsidRDefault="00295416" w:rsidP="003E4587">
      <w:pPr>
        <w:ind w:right="-142" w:firstLine="709"/>
        <w:jc w:val="both"/>
        <w:rPr>
          <w:sz w:val="26"/>
          <w:szCs w:val="26"/>
        </w:rPr>
      </w:pPr>
      <w:r w:rsidRPr="0005727C">
        <w:rPr>
          <w:sz w:val="26"/>
          <w:szCs w:val="26"/>
        </w:rPr>
        <w:t xml:space="preserve">- </w:t>
      </w:r>
      <w:r w:rsidR="0005727C" w:rsidRPr="0005727C">
        <w:rPr>
          <w:sz w:val="26"/>
          <w:szCs w:val="26"/>
        </w:rPr>
        <w:t xml:space="preserve">увеличением ассигнований ГРБС с целью исполнения возложенных полномочий (по программным мероприятиям по согласованию с Программно-целевым </w:t>
      </w:r>
      <w:r w:rsidR="0005727C" w:rsidRPr="0005727C">
        <w:rPr>
          <w:sz w:val="26"/>
          <w:szCs w:val="26"/>
        </w:rPr>
        <w:lastRenderedPageBreak/>
        <w:t xml:space="preserve">Советом </w:t>
      </w:r>
      <w:proofErr w:type="gramStart"/>
      <w:r w:rsidR="0005727C" w:rsidRPr="0005727C">
        <w:rPr>
          <w:sz w:val="26"/>
          <w:szCs w:val="26"/>
        </w:rPr>
        <w:t>администрации</w:t>
      </w:r>
      <w:proofErr w:type="gramEnd"/>
      <w:r w:rsidR="0005727C" w:rsidRPr="0005727C">
        <w:rPr>
          <w:sz w:val="26"/>
          <w:szCs w:val="26"/>
        </w:rPr>
        <w:t xml:space="preserve"> ЗАТО г. Североморск). Источник финансирования дополнительных расходов - изменение остатков средств на </w:t>
      </w:r>
      <w:r w:rsidR="0005727C">
        <w:rPr>
          <w:sz w:val="26"/>
          <w:szCs w:val="26"/>
        </w:rPr>
        <w:t>счетах по учету средств бюджета.</w:t>
      </w:r>
    </w:p>
    <w:p w:rsidR="00DD2EFC" w:rsidRPr="00BA3FA8" w:rsidRDefault="00DD2EFC" w:rsidP="003502C3">
      <w:pPr>
        <w:ind w:right="-142" w:firstLine="709"/>
        <w:jc w:val="both"/>
        <w:rPr>
          <w:color w:val="FF0000"/>
          <w:sz w:val="26"/>
          <w:szCs w:val="26"/>
        </w:rPr>
      </w:pPr>
    </w:p>
    <w:p w:rsidR="0080291E" w:rsidRPr="00A665C5" w:rsidRDefault="0022142A" w:rsidP="0041696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sz w:val="26"/>
          <w:szCs w:val="26"/>
          <w:lang w:eastAsia="en-US"/>
        </w:rPr>
      </w:pPr>
      <w:r w:rsidRPr="00A665C5">
        <w:rPr>
          <w:rFonts w:eastAsiaTheme="minorHAnsi" w:cstheme="minorBidi"/>
          <w:iCs/>
          <w:sz w:val="26"/>
          <w:szCs w:val="26"/>
          <w:lang w:eastAsia="en-US"/>
        </w:rPr>
        <w:t>С</w:t>
      </w:r>
      <w:r w:rsidR="000A2BFB" w:rsidRPr="00A665C5">
        <w:rPr>
          <w:rFonts w:eastAsiaTheme="minorHAnsi" w:cstheme="minorBidi"/>
          <w:iCs/>
          <w:sz w:val="26"/>
          <w:szCs w:val="26"/>
          <w:lang w:eastAsia="en-US"/>
        </w:rPr>
        <w:t>труктура расходов бюджета по разделам классификации расходов бюджета на 2019 год характеризуется следующими изменениями</w:t>
      </w:r>
      <w:r w:rsidR="0041696B" w:rsidRPr="00A665C5">
        <w:rPr>
          <w:rFonts w:eastAsiaTheme="minorHAnsi" w:cstheme="minorBidi"/>
          <w:iCs/>
          <w:sz w:val="26"/>
          <w:szCs w:val="26"/>
          <w:lang w:eastAsia="en-US"/>
        </w:rPr>
        <w:t xml:space="preserve"> (тыс. рублей)</w:t>
      </w:r>
      <w:r w:rsidR="000A2BFB" w:rsidRPr="00A665C5">
        <w:rPr>
          <w:rFonts w:eastAsiaTheme="minorHAnsi" w:cstheme="minorBidi"/>
          <w:iCs/>
          <w:sz w:val="26"/>
          <w:szCs w:val="26"/>
          <w:lang w:eastAsia="en-US"/>
        </w:rPr>
        <w:t>:</w:t>
      </w:r>
    </w:p>
    <w:p w:rsidR="007A1E90" w:rsidRPr="00A665C5" w:rsidRDefault="007A1E90" w:rsidP="0041696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sz w:val="26"/>
          <w:szCs w:val="26"/>
          <w:lang w:eastAsia="en-US"/>
        </w:rPr>
      </w:pPr>
    </w:p>
    <w:p w:rsidR="002C7564" w:rsidRPr="00A3471E" w:rsidRDefault="001C613F" w:rsidP="007A1E90">
      <w:pPr>
        <w:autoSpaceDE w:val="0"/>
        <w:autoSpaceDN w:val="0"/>
        <w:adjustRightInd w:val="0"/>
        <w:jc w:val="both"/>
        <w:rPr>
          <w:rFonts w:eastAsia="Calibri"/>
          <w:b/>
          <w:sz w:val="26"/>
          <w:szCs w:val="26"/>
          <w:highlight w:val="red"/>
          <w:lang w:eastAsia="en-US"/>
        </w:rPr>
      </w:pPr>
      <w:r w:rsidRPr="001C613F">
        <w:rPr>
          <w:rFonts w:eastAsia="Calibri"/>
          <w:noProof/>
        </w:rPr>
        <w:drawing>
          <wp:inline distT="0" distB="0" distL="0" distR="0" wp14:anchorId="280FCD60" wp14:editId="01469F2A">
            <wp:extent cx="6119495" cy="183453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83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E90" w:rsidRPr="00A3471E" w:rsidRDefault="007A1E90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:rsidR="00B3627F" w:rsidRPr="00A3471E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471E">
        <w:rPr>
          <w:rFonts w:eastAsia="Calibri"/>
          <w:b/>
          <w:sz w:val="26"/>
          <w:szCs w:val="26"/>
          <w:lang w:eastAsia="en-US"/>
        </w:rPr>
        <w:t>Раздел 0100 «Общегосударственные вопросы».</w:t>
      </w:r>
      <w:r w:rsidRPr="00A3471E">
        <w:rPr>
          <w:rFonts w:eastAsia="Calibri"/>
          <w:sz w:val="26"/>
          <w:szCs w:val="26"/>
          <w:lang w:eastAsia="en-US"/>
        </w:rPr>
        <w:t xml:space="preserve"> </w:t>
      </w:r>
    </w:p>
    <w:p w:rsidR="00461B2F" w:rsidRPr="00A3471E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471E">
        <w:rPr>
          <w:rFonts w:eastAsia="Calibri"/>
          <w:sz w:val="26"/>
          <w:szCs w:val="26"/>
          <w:lang w:eastAsia="en-US"/>
        </w:rPr>
        <w:t xml:space="preserve">Общий объем </w:t>
      </w:r>
      <w:r w:rsidR="00181DC1" w:rsidRPr="00A3471E">
        <w:rPr>
          <w:rFonts w:eastAsia="Calibri"/>
          <w:sz w:val="26"/>
          <w:szCs w:val="26"/>
          <w:lang w:eastAsia="en-US"/>
        </w:rPr>
        <w:t>а</w:t>
      </w:r>
      <w:r w:rsidRPr="00A3471E">
        <w:rPr>
          <w:rFonts w:eastAsia="Calibri"/>
          <w:sz w:val="26"/>
          <w:szCs w:val="26"/>
          <w:lang w:eastAsia="en-US"/>
        </w:rPr>
        <w:t>ссигнований у</w:t>
      </w:r>
      <w:r w:rsidR="001266EC" w:rsidRPr="00A3471E">
        <w:rPr>
          <w:rFonts w:eastAsia="Calibri"/>
          <w:sz w:val="26"/>
          <w:szCs w:val="26"/>
          <w:lang w:eastAsia="en-US"/>
        </w:rPr>
        <w:t>меньшен</w:t>
      </w:r>
      <w:r w:rsidRPr="00A3471E">
        <w:rPr>
          <w:rFonts w:eastAsia="Calibri"/>
          <w:sz w:val="26"/>
          <w:szCs w:val="26"/>
          <w:lang w:eastAsia="en-US"/>
        </w:rPr>
        <w:t xml:space="preserve"> на </w:t>
      </w:r>
      <w:r w:rsidR="001C613F">
        <w:rPr>
          <w:rFonts w:eastAsia="Calibri"/>
          <w:sz w:val="26"/>
          <w:szCs w:val="26"/>
          <w:lang w:eastAsia="en-US"/>
        </w:rPr>
        <w:t>19 713,6</w:t>
      </w:r>
      <w:r w:rsidR="00545452" w:rsidRPr="00A3471E">
        <w:rPr>
          <w:rFonts w:eastAsia="Calibri"/>
          <w:sz w:val="26"/>
          <w:szCs w:val="26"/>
          <w:lang w:eastAsia="en-US"/>
        </w:rPr>
        <w:t xml:space="preserve"> </w:t>
      </w:r>
      <w:r w:rsidR="005B2E01" w:rsidRPr="00A3471E">
        <w:rPr>
          <w:rFonts w:eastAsia="Calibri"/>
          <w:sz w:val="26"/>
          <w:szCs w:val="26"/>
          <w:lang w:eastAsia="en-US"/>
        </w:rPr>
        <w:t>тыс. руб.,</w:t>
      </w:r>
      <w:r w:rsidRPr="00A3471E">
        <w:rPr>
          <w:rFonts w:eastAsia="Calibri"/>
          <w:sz w:val="26"/>
          <w:szCs w:val="26"/>
          <w:lang w:eastAsia="en-US"/>
        </w:rPr>
        <w:t xml:space="preserve"> в том числе</w:t>
      </w:r>
      <w:r w:rsidR="00A3471E" w:rsidRPr="00A3471E">
        <w:rPr>
          <w:rFonts w:eastAsia="Calibri"/>
          <w:sz w:val="26"/>
          <w:szCs w:val="26"/>
          <w:lang w:eastAsia="en-US"/>
        </w:rPr>
        <w:t xml:space="preserve"> произведены следующие изменения</w:t>
      </w:r>
      <w:r w:rsidR="00461B2F" w:rsidRPr="00A3471E">
        <w:rPr>
          <w:rFonts w:eastAsia="Calibri"/>
          <w:sz w:val="26"/>
          <w:szCs w:val="26"/>
          <w:lang w:eastAsia="en-US"/>
        </w:rPr>
        <w:t>:</w:t>
      </w:r>
    </w:p>
    <w:p w:rsidR="00A3471E" w:rsidRDefault="00A3471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3471E">
        <w:rPr>
          <w:rFonts w:eastAsia="Calibri"/>
          <w:sz w:val="26"/>
          <w:szCs w:val="26"/>
          <w:lang w:eastAsia="en-US"/>
        </w:rPr>
        <w:t xml:space="preserve"> - уменьшены расходы </w:t>
      </w:r>
      <w:r w:rsidR="00B15E9A">
        <w:rPr>
          <w:rFonts w:eastAsia="Calibri"/>
          <w:sz w:val="26"/>
          <w:szCs w:val="26"/>
          <w:lang w:eastAsia="en-US"/>
        </w:rPr>
        <w:t xml:space="preserve">подраздела </w:t>
      </w:r>
      <w:r w:rsidRPr="00A3471E">
        <w:rPr>
          <w:rFonts w:eastAsia="Calibri"/>
          <w:sz w:val="26"/>
          <w:szCs w:val="26"/>
          <w:lang w:eastAsia="en-US"/>
        </w:rPr>
        <w:t xml:space="preserve"> «Функционирование высшего должностного лица субъекта Российской Федерации и муниципального образования», в сумме 560,0 тыс. рублей;</w:t>
      </w:r>
    </w:p>
    <w:p w:rsidR="00A3471E" w:rsidRDefault="00A3471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увеличены расходы </w:t>
      </w:r>
      <w:r w:rsidR="00B15E9A">
        <w:rPr>
          <w:rFonts w:eastAsia="Calibri"/>
          <w:sz w:val="26"/>
          <w:szCs w:val="26"/>
          <w:lang w:eastAsia="en-US"/>
        </w:rPr>
        <w:t xml:space="preserve">подраздела </w:t>
      </w:r>
      <w:r w:rsidR="00B15E9A" w:rsidRPr="00A3471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«</w:t>
      </w:r>
      <w:r w:rsidRPr="00A3471E">
        <w:rPr>
          <w:rFonts w:eastAsia="Calibri"/>
          <w:sz w:val="26"/>
          <w:szCs w:val="26"/>
          <w:lang w:eastAsia="en-US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eastAsia="Calibri"/>
          <w:sz w:val="26"/>
          <w:szCs w:val="26"/>
          <w:lang w:eastAsia="en-US"/>
        </w:rPr>
        <w:t xml:space="preserve">», </w:t>
      </w:r>
      <w:r w:rsidR="00B15E9A">
        <w:rPr>
          <w:rFonts w:eastAsia="Calibri"/>
          <w:sz w:val="26"/>
          <w:szCs w:val="26"/>
          <w:lang w:eastAsia="en-US"/>
        </w:rPr>
        <w:t>на</w:t>
      </w:r>
      <w:r>
        <w:rPr>
          <w:rFonts w:eastAsia="Calibri"/>
          <w:sz w:val="26"/>
          <w:szCs w:val="26"/>
          <w:lang w:eastAsia="en-US"/>
        </w:rPr>
        <w:t xml:space="preserve"> сумм</w:t>
      </w:r>
      <w:r w:rsidR="00B15E9A">
        <w:rPr>
          <w:rFonts w:eastAsia="Calibri"/>
          <w:sz w:val="26"/>
          <w:szCs w:val="26"/>
          <w:lang w:eastAsia="en-US"/>
        </w:rPr>
        <w:t>у</w:t>
      </w:r>
      <w:r>
        <w:rPr>
          <w:rFonts w:eastAsia="Calibri"/>
          <w:sz w:val="26"/>
          <w:szCs w:val="26"/>
          <w:lang w:eastAsia="en-US"/>
        </w:rPr>
        <w:t xml:space="preserve"> 84,7 тыс. рублей</w:t>
      </w:r>
    </w:p>
    <w:p w:rsidR="00A3471E" w:rsidRDefault="00A3471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уменьшены расходы </w:t>
      </w:r>
      <w:r w:rsidR="00B15E9A">
        <w:rPr>
          <w:rFonts w:eastAsia="Calibri"/>
          <w:sz w:val="26"/>
          <w:szCs w:val="26"/>
          <w:lang w:eastAsia="en-US"/>
        </w:rPr>
        <w:t xml:space="preserve">подраздела </w:t>
      </w:r>
      <w:r w:rsidR="00B15E9A" w:rsidRPr="00A3471E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«</w:t>
      </w:r>
      <w:r w:rsidRPr="00A3471E">
        <w:rPr>
          <w:rFonts w:eastAsia="Calibri"/>
          <w:sz w:val="26"/>
          <w:szCs w:val="26"/>
          <w:lang w:eastAsia="en-US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eastAsia="Calibri"/>
          <w:sz w:val="26"/>
          <w:szCs w:val="26"/>
          <w:lang w:eastAsia="en-US"/>
        </w:rPr>
        <w:t>», в сумме 1 674,4 тыс. рублей;</w:t>
      </w:r>
    </w:p>
    <w:p w:rsidR="00A3471E" w:rsidRPr="001E23A1" w:rsidRDefault="00A3471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E23A1">
        <w:rPr>
          <w:rFonts w:eastAsia="Calibri"/>
          <w:sz w:val="26"/>
          <w:szCs w:val="26"/>
          <w:lang w:eastAsia="en-US"/>
        </w:rPr>
        <w:t xml:space="preserve">- уменьшены расходы </w:t>
      </w:r>
      <w:r w:rsidR="00B15E9A" w:rsidRPr="001E23A1">
        <w:rPr>
          <w:rFonts w:eastAsia="Calibri"/>
          <w:sz w:val="26"/>
          <w:szCs w:val="26"/>
          <w:lang w:eastAsia="en-US"/>
        </w:rPr>
        <w:t xml:space="preserve">подраздела  </w:t>
      </w:r>
      <w:r w:rsidRPr="001E23A1">
        <w:rPr>
          <w:rFonts w:eastAsia="Calibri"/>
          <w:sz w:val="26"/>
          <w:szCs w:val="26"/>
          <w:lang w:eastAsia="en-US"/>
        </w:rPr>
        <w:t>«Обеспечение деятельности финансовых, налоговых и таможенных органов и органов финансового (финансово-бюджетного) надзора», в сумме 689,9 тыс. рублей;</w:t>
      </w:r>
    </w:p>
    <w:p w:rsidR="00A3471E" w:rsidRPr="001E23A1" w:rsidRDefault="00A3471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E23A1">
        <w:rPr>
          <w:rFonts w:eastAsia="Calibri"/>
          <w:sz w:val="26"/>
          <w:szCs w:val="26"/>
          <w:lang w:eastAsia="en-US"/>
        </w:rPr>
        <w:t xml:space="preserve">- </w:t>
      </w:r>
      <w:r w:rsidR="00B15E9A" w:rsidRPr="001E23A1">
        <w:rPr>
          <w:rFonts w:eastAsia="Calibri"/>
          <w:sz w:val="26"/>
          <w:szCs w:val="26"/>
          <w:lang w:eastAsia="en-US"/>
        </w:rPr>
        <w:t xml:space="preserve">уменьшены расходы подраздела  «Другие общегосударственные вопросы», на сумму </w:t>
      </w:r>
      <w:r w:rsidR="001C613F">
        <w:rPr>
          <w:rFonts w:eastAsia="Calibri"/>
          <w:sz w:val="26"/>
          <w:szCs w:val="26"/>
          <w:lang w:eastAsia="en-US"/>
        </w:rPr>
        <w:t>17</w:t>
      </w:r>
      <w:r w:rsidR="00B15E9A" w:rsidRPr="001E23A1">
        <w:rPr>
          <w:rFonts w:eastAsia="Calibri"/>
          <w:sz w:val="26"/>
          <w:szCs w:val="26"/>
          <w:lang w:eastAsia="en-US"/>
        </w:rPr>
        <w:t> 384,</w:t>
      </w:r>
      <w:r w:rsidR="00BB4063" w:rsidRPr="001E23A1">
        <w:rPr>
          <w:rFonts w:eastAsia="Calibri"/>
          <w:sz w:val="26"/>
          <w:szCs w:val="26"/>
          <w:lang w:eastAsia="en-US"/>
        </w:rPr>
        <w:t>0 тыс. рублей, в том числе за счет:</w:t>
      </w:r>
    </w:p>
    <w:p w:rsidR="00BB4063" w:rsidRPr="001E23A1" w:rsidRDefault="00BB4063" w:rsidP="006D1339">
      <w:pPr>
        <w:ind w:left="567" w:right="-142" w:firstLine="567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1E23A1">
        <w:rPr>
          <w:sz w:val="26"/>
          <w:szCs w:val="26"/>
        </w:rPr>
        <w:t xml:space="preserve">перераспределения зарезервированных средств в составе утвержденных бюджетных ассигнований в соответствии с п. 10.1 Решения о бюджете и п.3 ст. 217 БК РФ по мероприятию </w:t>
      </w:r>
      <w:r w:rsidRPr="001E23A1">
        <w:rPr>
          <w:rFonts w:eastAsia="Calibri"/>
          <w:sz w:val="26"/>
          <w:szCs w:val="26"/>
          <w:lang w:eastAsia="en-US"/>
        </w:rPr>
        <w:t>«Исполнение судебных актов по искам к муниципальному образованию и постановлений судебных приставов о взыскании расходов по совершению исполнительных действий с муниципального образования» в сумме 23 136,5 тыс. рублей, на разделы  «Жилищно – коммунальное хозяйство» и «Национальная</w:t>
      </w:r>
      <w:proofErr w:type="gramEnd"/>
      <w:r w:rsidRPr="001E23A1">
        <w:rPr>
          <w:rFonts w:eastAsia="Calibri"/>
          <w:sz w:val="26"/>
          <w:szCs w:val="26"/>
          <w:lang w:eastAsia="en-US"/>
        </w:rPr>
        <w:t xml:space="preserve"> экономика», с целью исполнения судебных решений, постановлений, мировых соглашений;</w:t>
      </w:r>
    </w:p>
    <w:p w:rsidR="00BB4063" w:rsidRPr="001E23A1" w:rsidRDefault="006D1339" w:rsidP="006D1339">
      <w:pPr>
        <w:ind w:left="567" w:right="-142" w:firstLine="567"/>
        <w:jc w:val="both"/>
        <w:rPr>
          <w:sz w:val="26"/>
          <w:szCs w:val="26"/>
        </w:rPr>
      </w:pPr>
      <w:r w:rsidRPr="001E23A1">
        <w:rPr>
          <w:rFonts w:eastAsia="Calibri"/>
          <w:sz w:val="26"/>
          <w:szCs w:val="26"/>
          <w:lang w:eastAsia="en-US"/>
        </w:rPr>
        <w:t xml:space="preserve">увеличения </w:t>
      </w:r>
      <w:r w:rsidRPr="001E23A1">
        <w:rPr>
          <w:sz w:val="26"/>
          <w:szCs w:val="26"/>
        </w:rPr>
        <w:t xml:space="preserve">ассигнований на обеспечение подпрограммы «Создание условий для эффективного использования муниципального </w:t>
      </w:r>
      <w:proofErr w:type="gramStart"/>
      <w:r w:rsidRPr="001E23A1">
        <w:rPr>
          <w:sz w:val="26"/>
          <w:szCs w:val="26"/>
        </w:rPr>
        <w:t>имущества</w:t>
      </w:r>
      <w:proofErr w:type="gramEnd"/>
      <w:r w:rsidRPr="001E23A1">
        <w:rPr>
          <w:sz w:val="26"/>
          <w:szCs w:val="26"/>
        </w:rPr>
        <w:t xml:space="preserve"> ЗАТО г. Североморск» на сумму 14,6 тыс. рублей. Кроме того,  произведено перераспределение ассигнований между мероприятиями подпрограммы;</w:t>
      </w:r>
    </w:p>
    <w:p w:rsidR="006D1339" w:rsidRPr="001E23A1" w:rsidRDefault="006D1339" w:rsidP="006D1339">
      <w:pPr>
        <w:ind w:left="567" w:right="-142" w:firstLine="567"/>
        <w:jc w:val="both"/>
        <w:rPr>
          <w:sz w:val="26"/>
          <w:szCs w:val="26"/>
        </w:rPr>
      </w:pPr>
      <w:r w:rsidRPr="001E23A1">
        <w:rPr>
          <w:sz w:val="26"/>
          <w:szCs w:val="26"/>
        </w:rPr>
        <w:t>увеличен</w:t>
      </w:r>
      <w:r w:rsidR="001E23A1">
        <w:rPr>
          <w:sz w:val="26"/>
          <w:szCs w:val="26"/>
        </w:rPr>
        <w:t>ия</w:t>
      </w:r>
      <w:r w:rsidRPr="001E23A1">
        <w:rPr>
          <w:sz w:val="26"/>
          <w:szCs w:val="26"/>
        </w:rPr>
        <w:t xml:space="preserve"> ассигновани</w:t>
      </w:r>
      <w:r w:rsidR="001E23A1">
        <w:rPr>
          <w:sz w:val="26"/>
          <w:szCs w:val="26"/>
        </w:rPr>
        <w:t>й</w:t>
      </w:r>
      <w:r w:rsidRPr="001E23A1">
        <w:rPr>
          <w:sz w:val="26"/>
          <w:szCs w:val="26"/>
        </w:rPr>
        <w:t xml:space="preserve"> на обеспечение подпрограммы «Развитие информационного общества и системы "Электронный муниципалитет" </w:t>
      </w:r>
      <w:proofErr w:type="gramStart"/>
      <w:r w:rsidRPr="001E23A1">
        <w:rPr>
          <w:sz w:val="26"/>
          <w:szCs w:val="26"/>
        </w:rPr>
        <w:t>в</w:t>
      </w:r>
      <w:proofErr w:type="gramEnd"/>
      <w:r w:rsidRPr="001E23A1">
        <w:rPr>
          <w:sz w:val="26"/>
          <w:szCs w:val="26"/>
        </w:rPr>
        <w:t xml:space="preserve"> ЗАТО г. Североморск», на сумму 279,0 тыс. рублей;</w:t>
      </w:r>
    </w:p>
    <w:p w:rsidR="00DF0A14" w:rsidRPr="001E23A1" w:rsidRDefault="001E23A1" w:rsidP="006D1339">
      <w:pPr>
        <w:ind w:left="567"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направления ассигнований на</w:t>
      </w:r>
      <w:r w:rsidR="00DF0A14" w:rsidRPr="001E23A1">
        <w:rPr>
          <w:sz w:val="26"/>
          <w:szCs w:val="26"/>
        </w:rPr>
        <w:t xml:space="preserve"> мероприятие «Выплаты по решениям судов и оплата государственной пошлины, расходы по совершению исполнительных действий», ГРБС – КИО, </w:t>
      </w:r>
      <w:r>
        <w:rPr>
          <w:sz w:val="26"/>
          <w:szCs w:val="26"/>
        </w:rPr>
        <w:t>в сумме</w:t>
      </w:r>
      <w:r w:rsidR="00DF0A14" w:rsidRPr="001E23A1">
        <w:rPr>
          <w:sz w:val="26"/>
          <w:szCs w:val="26"/>
        </w:rPr>
        <w:t xml:space="preserve"> - 51,3 тыс. рублей;</w:t>
      </w:r>
    </w:p>
    <w:p w:rsidR="006D1339" w:rsidRPr="001E23A1" w:rsidRDefault="006D1339" w:rsidP="006D1339">
      <w:pPr>
        <w:ind w:left="567" w:right="-142" w:firstLine="567"/>
        <w:jc w:val="both"/>
        <w:rPr>
          <w:sz w:val="26"/>
          <w:szCs w:val="26"/>
        </w:rPr>
      </w:pPr>
      <w:r w:rsidRPr="001E23A1">
        <w:rPr>
          <w:sz w:val="26"/>
          <w:szCs w:val="26"/>
        </w:rPr>
        <w:t>увеличен</w:t>
      </w:r>
      <w:r w:rsidR="001E23A1">
        <w:rPr>
          <w:sz w:val="26"/>
          <w:szCs w:val="26"/>
        </w:rPr>
        <w:t>ия</w:t>
      </w:r>
      <w:r w:rsidRPr="001E23A1">
        <w:rPr>
          <w:sz w:val="26"/>
          <w:szCs w:val="26"/>
        </w:rPr>
        <w:t xml:space="preserve"> объем</w:t>
      </w:r>
      <w:r w:rsidR="001E23A1">
        <w:rPr>
          <w:sz w:val="26"/>
          <w:szCs w:val="26"/>
        </w:rPr>
        <w:t>ов</w:t>
      </w:r>
      <w:r w:rsidRPr="001E23A1">
        <w:rPr>
          <w:sz w:val="26"/>
          <w:szCs w:val="26"/>
        </w:rPr>
        <w:t xml:space="preserve"> </w:t>
      </w:r>
      <w:r w:rsidR="00DF0A14" w:rsidRPr="001E23A1">
        <w:rPr>
          <w:sz w:val="26"/>
          <w:szCs w:val="26"/>
        </w:rPr>
        <w:t xml:space="preserve">средств на предоставление субсидий на финансовое обеспечение муниципального задания МБУ «АХТО» на общую сумму </w:t>
      </w:r>
      <w:r w:rsidR="001C613F">
        <w:rPr>
          <w:sz w:val="26"/>
          <w:szCs w:val="26"/>
        </w:rPr>
        <w:t xml:space="preserve">5 </w:t>
      </w:r>
      <w:r w:rsidR="00DF0A14" w:rsidRPr="001E23A1">
        <w:rPr>
          <w:sz w:val="26"/>
          <w:szCs w:val="26"/>
        </w:rPr>
        <w:t>407,7 тыс. рублей для оплаты коммунальных услуг</w:t>
      </w:r>
      <w:r w:rsidR="001C613F">
        <w:rPr>
          <w:sz w:val="26"/>
          <w:szCs w:val="26"/>
        </w:rPr>
        <w:t xml:space="preserve"> и ремонта помещений</w:t>
      </w:r>
      <w:r w:rsidR="00DF0A14" w:rsidRPr="001E23A1">
        <w:rPr>
          <w:sz w:val="26"/>
          <w:szCs w:val="26"/>
        </w:rPr>
        <w:t xml:space="preserve">, в том числе за счет перераспределения сэкономленных средств по другим мероприятиям.  </w:t>
      </w:r>
      <w:r w:rsidRPr="001E23A1">
        <w:rPr>
          <w:sz w:val="26"/>
          <w:szCs w:val="26"/>
        </w:rPr>
        <w:t xml:space="preserve"> </w:t>
      </w:r>
    </w:p>
    <w:p w:rsidR="002A46B8" w:rsidRPr="00BB4063" w:rsidRDefault="0000247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4063">
        <w:rPr>
          <w:rFonts w:eastAsia="Calibri"/>
          <w:sz w:val="26"/>
          <w:szCs w:val="26"/>
          <w:lang w:eastAsia="en-US"/>
        </w:rPr>
        <w:t xml:space="preserve">Кроме того, </w:t>
      </w:r>
      <w:r w:rsidR="001D6126" w:rsidRPr="00BB4063">
        <w:rPr>
          <w:rFonts w:eastAsia="Calibri"/>
          <w:sz w:val="26"/>
          <w:szCs w:val="26"/>
          <w:lang w:eastAsia="en-US"/>
        </w:rPr>
        <w:t xml:space="preserve">произведено </w:t>
      </w:r>
      <w:r w:rsidRPr="00BB4063">
        <w:rPr>
          <w:rFonts w:eastAsia="Calibri"/>
          <w:sz w:val="26"/>
          <w:szCs w:val="26"/>
          <w:lang w:eastAsia="en-US"/>
        </w:rPr>
        <w:t>перераспределение ассигнований</w:t>
      </w:r>
      <w:r w:rsidR="002A46B8" w:rsidRPr="00BB4063">
        <w:rPr>
          <w:rFonts w:eastAsia="Calibri"/>
          <w:sz w:val="26"/>
          <w:szCs w:val="26"/>
          <w:lang w:eastAsia="en-US"/>
        </w:rPr>
        <w:t>:</w:t>
      </w:r>
    </w:p>
    <w:p w:rsidR="00874FDE" w:rsidRPr="00BB4063" w:rsidRDefault="00874FD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4063">
        <w:rPr>
          <w:rFonts w:eastAsia="Calibri"/>
          <w:sz w:val="26"/>
          <w:szCs w:val="26"/>
          <w:lang w:eastAsia="en-US"/>
        </w:rPr>
        <w:t xml:space="preserve">- с зарезервированных средств на выплату компенсации расходов при переезде работника к новому месту жительства из районов Крайнего Севера (ГРБС </w:t>
      </w:r>
      <w:proofErr w:type="gramStart"/>
      <w:r w:rsidRPr="00BB4063">
        <w:rPr>
          <w:rFonts w:eastAsia="Calibri"/>
          <w:sz w:val="26"/>
          <w:szCs w:val="26"/>
          <w:lang w:eastAsia="en-US"/>
        </w:rPr>
        <w:t>–</w:t>
      </w:r>
      <w:r w:rsidR="00BB4063">
        <w:rPr>
          <w:rFonts w:eastAsia="Calibri"/>
          <w:sz w:val="26"/>
          <w:szCs w:val="26"/>
          <w:lang w:eastAsia="en-US"/>
        </w:rPr>
        <w:t>У</w:t>
      </w:r>
      <w:proofErr w:type="gramEnd"/>
      <w:r w:rsidR="00BB4063">
        <w:rPr>
          <w:rFonts w:eastAsia="Calibri"/>
          <w:sz w:val="26"/>
          <w:szCs w:val="26"/>
          <w:lang w:eastAsia="en-US"/>
        </w:rPr>
        <w:t>правление образования</w:t>
      </w:r>
      <w:r w:rsidRPr="00BB4063">
        <w:rPr>
          <w:rFonts w:eastAsia="Calibri"/>
          <w:sz w:val="26"/>
          <w:szCs w:val="26"/>
          <w:lang w:eastAsia="en-US"/>
        </w:rPr>
        <w:t xml:space="preserve">) </w:t>
      </w:r>
      <w:r w:rsidR="00BB4063">
        <w:rPr>
          <w:rFonts w:eastAsia="Calibri"/>
          <w:sz w:val="26"/>
          <w:szCs w:val="26"/>
          <w:lang w:eastAsia="en-US"/>
        </w:rPr>
        <w:t>22,7</w:t>
      </w:r>
      <w:r w:rsidRPr="00BB4063">
        <w:rPr>
          <w:rFonts w:eastAsia="Calibri"/>
          <w:sz w:val="26"/>
          <w:szCs w:val="26"/>
          <w:lang w:eastAsia="en-US"/>
        </w:rPr>
        <w:t xml:space="preserve"> тыс. руб. в рамках мероприятия  «Компенсация расходов на оплату стоимости проезда и провоза багажа при переезде лиц (работников), а также членов из семей, при заключении (расторжении) трудовых договоров (контрактов) с организациями, финансируемыми из местного бюджета»</w:t>
      </w:r>
      <w:r w:rsidR="00BD31CB" w:rsidRPr="00BB4063">
        <w:rPr>
          <w:rFonts w:eastAsia="Calibri"/>
          <w:sz w:val="26"/>
          <w:szCs w:val="26"/>
          <w:lang w:eastAsia="en-US"/>
        </w:rPr>
        <w:t>;</w:t>
      </w:r>
    </w:p>
    <w:p w:rsidR="00E013E5" w:rsidRPr="00BA3FA8" w:rsidRDefault="00E013E5" w:rsidP="00E013E5">
      <w:pPr>
        <w:autoSpaceDE w:val="0"/>
        <w:autoSpaceDN w:val="0"/>
        <w:adjustRightInd w:val="0"/>
        <w:ind w:firstLine="709"/>
        <w:jc w:val="both"/>
        <w:rPr>
          <w:rFonts w:eastAsia="Calibri"/>
          <w:b/>
          <w:color w:val="FF0000"/>
          <w:sz w:val="26"/>
          <w:szCs w:val="26"/>
          <w:lang w:eastAsia="en-US"/>
        </w:rPr>
      </w:pPr>
    </w:p>
    <w:p w:rsidR="00E013E5" w:rsidRPr="0031743E" w:rsidRDefault="00E013E5" w:rsidP="00E013E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1743E">
        <w:rPr>
          <w:rFonts w:eastAsia="Calibri"/>
          <w:b/>
          <w:sz w:val="26"/>
          <w:szCs w:val="26"/>
          <w:lang w:eastAsia="en-US"/>
        </w:rPr>
        <w:t>Раздел 0400 «Национальная экономика»</w:t>
      </w:r>
      <w:r w:rsidRPr="0031743E">
        <w:rPr>
          <w:rFonts w:eastAsia="Calibri"/>
          <w:sz w:val="26"/>
          <w:szCs w:val="26"/>
          <w:lang w:eastAsia="en-US"/>
        </w:rPr>
        <w:t>.</w:t>
      </w:r>
    </w:p>
    <w:p w:rsidR="007F41B0" w:rsidRPr="0031743E" w:rsidRDefault="00E013E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1743E">
        <w:rPr>
          <w:rFonts w:eastAsia="Calibri"/>
          <w:sz w:val="26"/>
          <w:szCs w:val="26"/>
          <w:lang w:eastAsia="en-US"/>
        </w:rPr>
        <w:t xml:space="preserve">Общий объем расходов раздела </w:t>
      </w:r>
      <w:r w:rsidR="007A1E90" w:rsidRPr="0031743E">
        <w:rPr>
          <w:rFonts w:eastAsia="Calibri"/>
          <w:sz w:val="26"/>
          <w:szCs w:val="26"/>
          <w:lang w:eastAsia="en-US"/>
        </w:rPr>
        <w:t>увеличен</w:t>
      </w:r>
      <w:r w:rsidRPr="0031743E">
        <w:rPr>
          <w:rFonts w:eastAsia="Calibri"/>
          <w:sz w:val="26"/>
          <w:szCs w:val="26"/>
          <w:lang w:eastAsia="en-US"/>
        </w:rPr>
        <w:t xml:space="preserve"> на </w:t>
      </w:r>
      <w:r w:rsidR="007A1E90" w:rsidRPr="0031743E">
        <w:rPr>
          <w:rFonts w:eastAsia="Calibri"/>
          <w:sz w:val="26"/>
          <w:szCs w:val="26"/>
          <w:lang w:eastAsia="en-US"/>
        </w:rPr>
        <w:t>4 652,0 тыс. рублей, из них на 2,0 тыс. рублей за счет субвенции на отлов и содержание безнадзорных животных.</w:t>
      </w:r>
    </w:p>
    <w:p w:rsidR="008A55C2" w:rsidRPr="0031743E" w:rsidRDefault="008A55C2" w:rsidP="008A55C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1743E">
        <w:rPr>
          <w:rFonts w:eastAsia="Calibri"/>
          <w:sz w:val="26"/>
          <w:szCs w:val="26"/>
          <w:lang w:eastAsia="en-US"/>
        </w:rPr>
        <w:t>Увеличен объем финансового обеспечения подпрограммы</w:t>
      </w:r>
      <w:r w:rsidR="0031743E" w:rsidRPr="0031743E">
        <w:rPr>
          <w:rFonts w:eastAsia="Calibri"/>
          <w:sz w:val="26"/>
          <w:szCs w:val="26"/>
          <w:lang w:eastAsia="en-US"/>
        </w:rPr>
        <w:t xml:space="preserve"> «</w:t>
      </w:r>
      <w:r w:rsidRPr="0031743E">
        <w:rPr>
          <w:rFonts w:eastAsia="Calibri"/>
          <w:sz w:val="26"/>
          <w:szCs w:val="26"/>
          <w:lang w:eastAsia="en-US"/>
        </w:rPr>
        <w:t xml:space="preserve">Автомобильные дороги и </w:t>
      </w:r>
      <w:proofErr w:type="gramStart"/>
      <w:r w:rsidRPr="0031743E">
        <w:rPr>
          <w:rFonts w:eastAsia="Calibri"/>
          <w:sz w:val="26"/>
          <w:szCs w:val="26"/>
          <w:lang w:eastAsia="en-US"/>
        </w:rPr>
        <w:t>проезды</w:t>
      </w:r>
      <w:proofErr w:type="gramEnd"/>
      <w:r w:rsidRPr="0031743E">
        <w:rPr>
          <w:rFonts w:eastAsia="Calibri"/>
          <w:sz w:val="26"/>
          <w:szCs w:val="26"/>
          <w:lang w:eastAsia="en-US"/>
        </w:rPr>
        <w:t xml:space="preserve"> ЗАТО г. Североморск</w:t>
      </w:r>
      <w:r w:rsidR="0031743E" w:rsidRPr="0031743E">
        <w:rPr>
          <w:rFonts w:eastAsia="Calibri"/>
          <w:sz w:val="26"/>
          <w:szCs w:val="26"/>
          <w:lang w:eastAsia="en-US"/>
        </w:rPr>
        <w:t>»</w:t>
      </w:r>
      <w:r w:rsidRPr="0031743E">
        <w:rPr>
          <w:rFonts w:eastAsia="Calibri"/>
          <w:sz w:val="26"/>
          <w:szCs w:val="26"/>
          <w:lang w:eastAsia="en-US"/>
        </w:rPr>
        <w:t>, мероприятие: «Ремонт автомобильных дорог общего пользования местного значения, включая ремонт элементов их обустройства и защитных и искусственных дорожных сооружений» на сумму 400,0 тыс. рублей. (ГРБС – КРГХ).</w:t>
      </w:r>
      <w:r w:rsidR="0031743E" w:rsidRPr="0031743E">
        <w:rPr>
          <w:rFonts w:eastAsia="Calibri"/>
          <w:sz w:val="26"/>
          <w:szCs w:val="26"/>
          <w:lang w:eastAsia="en-US"/>
        </w:rPr>
        <w:t xml:space="preserve"> </w:t>
      </w:r>
      <w:r w:rsidRPr="0031743E">
        <w:rPr>
          <w:rFonts w:eastAsia="Calibri"/>
          <w:sz w:val="26"/>
          <w:szCs w:val="26"/>
          <w:lang w:eastAsia="en-US"/>
        </w:rPr>
        <w:t xml:space="preserve">В результате, общий объем  Муниципального Дорожного </w:t>
      </w:r>
      <w:proofErr w:type="gramStart"/>
      <w:r w:rsidRPr="0031743E">
        <w:rPr>
          <w:rFonts w:eastAsia="Calibri"/>
          <w:sz w:val="26"/>
          <w:szCs w:val="26"/>
          <w:lang w:eastAsia="en-US"/>
        </w:rPr>
        <w:t>фонда</w:t>
      </w:r>
      <w:proofErr w:type="gramEnd"/>
      <w:r w:rsidRPr="0031743E">
        <w:rPr>
          <w:rFonts w:eastAsia="Calibri"/>
          <w:sz w:val="26"/>
          <w:szCs w:val="26"/>
          <w:lang w:eastAsia="en-US"/>
        </w:rPr>
        <w:t xml:space="preserve"> ЗАТО г. Североморск составил 186 891,3 тыс. рублей. Установленный объем  Муниципального Дорожного </w:t>
      </w:r>
      <w:proofErr w:type="gramStart"/>
      <w:r w:rsidRPr="0031743E">
        <w:rPr>
          <w:rFonts w:eastAsia="Calibri"/>
          <w:sz w:val="26"/>
          <w:szCs w:val="26"/>
          <w:lang w:eastAsia="en-US"/>
        </w:rPr>
        <w:t>фонда</w:t>
      </w:r>
      <w:proofErr w:type="gramEnd"/>
      <w:r w:rsidRPr="0031743E">
        <w:rPr>
          <w:rFonts w:eastAsia="Calibri"/>
          <w:sz w:val="26"/>
          <w:szCs w:val="26"/>
          <w:lang w:eastAsia="en-US"/>
        </w:rPr>
        <w:t xml:space="preserve"> ЗАТО г. Североморск не противоречит нормам, утвержденным Решением Совета депутатов ЗАТО г. Североморск от 26.11.2013 № 475.</w:t>
      </w:r>
    </w:p>
    <w:p w:rsidR="00685899" w:rsidRPr="0031743E" w:rsidRDefault="00AB6FC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31743E">
        <w:rPr>
          <w:rFonts w:eastAsia="Calibri"/>
          <w:sz w:val="26"/>
          <w:szCs w:val="26"/>
          <w:lang w:eastAsia="en-US"/>
        </w:rPr>
        <w:t xml:space="preserve">На мероприятие бюджета «Выплаты по решениям судов и оплату государственной пошлины, расходы по совершению исполнительных действий» направлено 5 057,0 тыс. рублей </w:t>
      </w:r>
      <w:r w:rsidR="00683BE5" w:rsidRPr="0031743E">
        <w:rPr>
          <w:rFonts w:eastAsia="Calibri"/>
          <w:sz w:val="26"/>
          <w:szCs w:val="26"/>
          <w:lang w:eastAsia="en-US"/>
        </w:rPr>
        <w:t xml:space="preserve">с целью исполнения судебных актов (в том числе мирового соглашения) о взыскании задолженности за выполненные работы по содержанию и обслуживанию объектов </w:t>
      </w:r>
      <w:proofErr w:type="spellStart"/>
      <w:r w:rsidR="00683BE5" w:rsidRPr="0031743E">
        <w:rPr>
          <w:rFonts w:eastAsia="Calibri"/>
          <w:sz w:val="26"/>
          <w:szCs w:val="26"/>
          <w:lang w:eastAsia="en-US"/>
        </w:rPr>
        <w:t>улично</w:t>
      </w:r>
      <w:proofErr w:type="spellEnd"/>
      <w:r w:rsidR="00683BE5" w:rsidRPr="0031743E">
        <w:rPr>
          <w:rFonts w:eastAsia="Calibri"/>
          <w:sz w:val="26"/>
          <w:szCs w:val="26"/>
          <w:lang w:eastAsia="en-US"/>
        </w:rPr>
        <w:t xml:space="preserve"> – дорожной сети, несвоевременную оплату фактически выполненных работ по содержанию автомобильных дорог общего пользования и инженерных сооружений на</w:t>
      </w:r>
      <w:proofErr w:type="gramEnd"/>
      <w:r w:rsidR="00683BE5" w:rsidRPr="0031743E">
        <w:rPr>
          <w:rFonts w:eastAsia="Calibri"/>
          <w:sz w:val="26"/>
          <w:szCs w:val="26"/>
          <w:lang w:eastAsia="en-US"/>
        </w:rPr>
        <w:t xml:space="preserve"> них и др. </w:t>
      </w:r>
      <w:r w:rsidRPr="0031743E">
        <w:rPr>
          <w:rFonts w:eastAsia="Calibri"/>
          <w:sz w:val="26"/>
          <w:szCs w:val="26"/>
          <w:lang w:eastAsia="en-US"/>
        </w:rPr>
        <w:t>(ГРБС – КРГХ).</w:t>
      </w:r>
    </w:p>
    <w:p w:rsidR="00AB6FC2" w:rsidRPr="0031743E" w:rsidRDefault="0031743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1743E">
        <w:rPr>
          <w:rFonts w:eastAsia="Calibri"/>
          <w:sz w:val="26"/>
          <w:szCs w:val="26"/>
          <w:lang w:eastAsia="en-US"/>
        </w:rPr>
        <w:t xml:space="preserve">По обращению ГРБС – Комитет имущественных отношений, уменьшены расходы подпрограммы «Создание условий для эффективного использования муниципального </w:t>
      </w:r>
      <w:proofErr w:type="gramStart"/>
      <w:r w:rsidRPr="0031743E">
        <w:rPr>
          <w:rFonts w:eastAsia="Calibri"/>
          <w:sz w:val="26"/>
          <w:szCs w:val="26"/>
          <w:lang w:eastAsia="en-US"/>
        </w:rPr>
        <w:t>имущества</w:t>
      </w:r>
      <w:proofErr w:type="gramEnd"/>
      <w:r w:rsidRPr="0031743E">
        <w:rPr>
          <w:rFonts w:eastAsia="Calibri"/>
          <w:sz w:val="26"/>
          <w:szCs w:val="26"/>
          <w:lang w:eastAsia="en-US"/>
        </w:rPr>
        <w:t xml:space="preserve"> ЗАТО г. Североморск» на сумму 807,0 тыс. рублей в связи  с образовавшейся экономией средств по мероприятию «Расходы на формирование земельных участков, проведение оценки рыночной стоимости земельных участков и организация аукционов по продаже права аренды» (1 598,4 тыс. рублей) и направлением высвободившихся ассигнований в сумме 791,4 тыс. рублей на «Обеспечение содержания, обслуживания и эксплуатации объектов муниципального </w:t>
      </w:r>
      <w:proofErr w:type="gramStart"/>
      <w:r w:rsidRPr="0031743E">
        <w:rPr>
          <w:rFonts w:eastAsia="Calibri"/>
          <w:sz w:val="26"/>
          <w:szCs w:val="26"/>
          <w:lang w:eastAsia="en-US"/>
        </w:rPr>
        <w:t>имущества</w:t>
      </w:r>
      <w:proofErr w:type="gramEnd"/>
      <w:r w:rsidRPr="0031743E">
        <w:rPr>
          <w:rFonts w:eastAsia="Calibri"/>
          <w:sz w:val="26"/>
          <w:szCs w:val="26"/>
          <w:lang w:eastAsia="en-US"/>
        </w:rPr>
        <w:t xml:space="preserve"> ЗАТО г. Североморск» (содержание МКУ «Муниципальное имущество»), из них 395,7 тыс. рублей направлено на оплату труда работников </w:t>
      </w:r>
      <w:r w:rsidR="00991716">
        <w:rPr>
          <w:rFonts w:eastAsia="Calibri"/>
          <w:sz w:val="26"/>
          <w:szCs w:val="26"/>
          <w:lang w:eastAsia="en-US"/>
        </w:rPr>
        <w:t xml:space="preserve">данного </w:t>
      </w:r>
      <w:r w:rsidRPr="0031743E">
        <w:rPr>
          <w:rFonts w:eastAsia="Calibri"/>
          <w:sz w:val="26"/>
          <w:szCs w:val="26"/>
          <w:lang w:eastAsia="en-US"/>
        </w:rPr>
        <w:t>учреждения.</w:t>
      </w:r>
    </w:p>
    <w:p w:rsidR="00AB6FC2" w:rsidRPr="00BA3FA8" w:rsidRDefault="00AB6FC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color w:val="FF0000"/>
          <w:sz w:val="26"/>
          <w:szCs w:val="26"/>
          <w:lang w:eastAsia="en-US"/>
        </w:rPr>
      </w:pPr>
    </w:p>
    <w:p w:rsidR="00B3627F" w:rsidRPr="00CC43F0" w:rsidRDefault="001107A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C43F0">
        <w:rPr>
          <w:rFonts w:eastAsia="Calibri"/>
          <w:b/>
          <w:sz w:val="26"/>
          <w:szCs w:val="26"/>
          <w:lang w:eastAsia="en-US"/>
        </w:rPr>
        <w:t>Раздел 0500 «Жилищно – коммунальное хозяйство»</w:t>
      </w:r>
      <w:r w:rsidR="00FC561B" w:rsidRPr="00CC43F0">
        <w:rPr>
          <w:rFonts w:eastAsia="Calibri"/>
          <w:sz w:val="26"/>
          <w:szCs w:val="26"/>
          <w:lang w:eastAsia="en-US"/>
        </w:rPr>
        <w:t>.</w:t>
      </w:r>
    </w:p>
    <w:p w:rsidR="00A75F80" w:rsidRPr="00CC43F0" w:rsidRDefault="00A665C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C43F0">
        <w:rPr>
          <w:rFonts w:eastAsia="Calibri"/>
          <w:sz w:val="26"/>
          <w:szCs w:val="26"/>
          <w:lang w:eastAsia="en-US"/>
        </w:rPr>
        <w:t xml:space="preserve"> Расходы раздела увеличены на  23</w:t>
      </w:r>
      <w:r w:rsidR="00991716">
        <w:rPr>
          <w:rFonts w:eastAsia="Calibri"/>
          <w:sz w:val="26"/>
          <w:szCs w:val="26"/>
          <w:lang w:eastAsia="en-US"/>
        </w:rPr>
        <w:t xml:space="preserve"> </w:t>
      </w:r>
      <w:r w:rsidRPr="00CC43F0">
        <w:rPr>
          <w:rFonts w:eastAsia="Calibri"/>
          <w:sz w:val="26"/>
          <w:szCs w:val="26"/>
          <w:lang w:eastAsia="en-US"/>
        </w:rPr>
        <w:t xml:space="preserve">811,0 </w:t>
      </w:r>
      <w:r w:rsidR="00A75F80" w:rsidRPr="00CC43F0">
        <w:rPr>
          <w:rFonts w:eastAsia="Calibri"/>
          <w:sz w:val="26"/>
          <w:szCs w:val="26"/>
          <w:lang w:eastAsia="en-US"/>
        </w:rPr>
        <w:t xml:space="preserve">тыс. рублей, в том числе за счет направления дополнительных средств </w:t>
      </w:r>
      <w:proofErr w:type="gramStart"/>
      <w:r w:rsidR="00A75F80" w:rsidRPr="00CC43F0">
        <w:rPr>
          <w:rFonts w:eastAsia="Calibri"/>
          <w:sz w:val="26"/>
          <w:szCs w:val="26"/>
          <w:lang w:eastAsia="en-US"/>
        </w:rPr>
        <w:t>на</w:t>
      </w:r>
      <w:proofErr w:type="gramEnd"/>
      <w:r w:rsidR="00A75F80" w:rsidRPr="00CC43F0">
        <w:rPr>
          <w:rFonts w:eastAsia="Calibri"/>
          <w:sz w:val="26"/>
          <w:szCs w:val="26"/>
          <w:lang w:eastAsia="en-US"/>
        </w:rPr>
        <w:t>:</w:t>
      </w:r>
    </w:p>
    <w:p w:rsidR="00A75F80" w:rsidRPr="00CC43F0" w:rsidRDefault="00A75F80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C43F0">
        <w:rPr>
          <w:rFonts w:eastAsia="Calibri"/>
          <w:sz w:val="26"/>
          <w:szCs w:val="26"/>
          <w:lang w:eastAsia="en-US"/>
        </w:rPr>
        <w:lastRenderedPageBreak/>
        <w:t xml:space="preserve">- </w:t>
      </w:r>
      <w:r w:rsidR="009B5833" w:rsidRPr="00CC43F0">
        <w:rPr>
          <w:rFonts w:eastAsia="Calibri"/>
          <w:sz w:val="26"/>
          <w:szCs w:val="26"/>
          <w:lang w:eastAsia="en-US"/>
        </w:rPr>
        <w:t>содержание пустующих муниципальных жилых помещений 1 000,0</w:t>
      </w:r>
      <w:r w:rsidRPr="00CC43F0">
        <w:rPr>
          <w:rFonts w:eastAsia="Calibri"/>
          <w:sz w:val="26"/>
          <w:szCs w:val="26"/>
          <w:lang w:eastAsia="en-US"/>
        </w:rPr>
        <w:t xml:space="preserve"> тыс. рублей, подпрограмма  "Муниципальный жилищный </w:t>
      </w:r>
      <w:proofErr w:type="gramStart"/>
      <w:r w:rsidRPr="00CC43F0">
        <w:rPr>
          <w:rFonts w:eastAsia="Calibri"/>
          <w:sz w:val="26"/>
          <w:szCs w:val="26"/>
          <w:lang w:eastAsia="en-US"/>
        </w:rPr>
        <w:t>фонд</w:t>
      </w:r>
      <w:proofErr w:type="gramEnd"/>
      <w:r w:rsidRPr="00CC43F0">
        <w:rPr>
          <w:rFonts w:eastAsia="Calibri"/>
          <w:sz w:val="26"/>
          <w:szCs w:val="26"/>
          <w:lang w:eastAsia="en-US"/>
        </w:rPr>
        <w:t xml:space="preserve"> ЗАТО г. Североморск"</w:t>
      </w:r>
      <w:r w:rsidR="00BA73CA" w:rsidRPr="00CC43F0">
        <w:rPr>
          <w:rFonts w:eastAsia="Calibri"/>
          <w:sz w:val="26"/>
          <w:szCs w:val="26"/>
          <w:lang w:eastAsia="en-US"/>
        </w:rPr>
        <w:t xml:space="preserve"> (ГРБС – КРГХ);</w:t>
      </w:r>
    </w:p>
    <w:p w:rsidR="00C11FC9" w:rsidRPr="00CC43F0" w:rsidRDefault="00C11FC9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43F0">
        <w:rPr>
          <w:sz w:val="26"/>
          <w:szCs w:val="26"/>
        </w:rPr>
        <w:t xml:space="preserve">- </w:t>
      </w:r>
      <w:r w:rsidR="009B5833" w:rsidRPr="00CC43F0">
        <w:rPr>
          <w:sz w:val="26"/>
          <w:szCs w:val="26"/>
        </w:rPr>
        <w:t xml:space="preserve"> реализацию мероприятий, связанных со строительством котельной установки для нужд отопления и горячего водоснабжения</w:t>
      </w:r>
      <w:r w:rsidRPr="00CC43F0">
        <w:rPr>
          <w:sz w:val="26"/>
          <w:szCs w:val="26"/>
        </w:rPr>
        <w:t xml:space="preserve">– </w:t>
      </w:r>
      <w:r w:rsidR="009B5833" w:rsidRPr="00CC43F0">
        <w:rPr>
          <w:sz w:val="26"/>
          <w:szCs w:val="26"/>
        </w:rPr>
        <w:t>20 000,0</w:t>
      </w:r>
      <w:r w:rsidRPr="00CC43F0">
        <w:rPr>
          <w:sz w:val="26"/>
          <w:szCs w:val="26"/>
        </w:rPr>
        <w:t xml:space="preserve"> тыс. рублей, подпрограмма  "Подготовка объектов и систем </w:t>
      </w:r>
      <w:proofErr w:type="gramStart"/>
      <w:r w:rsidRPr="00CC43F0">
        <w:rPr>
          <w:sz w:val="26"/>
          <w:szCs w:val="26"/>
        </w:rPr>
        <w:t>жизнеобеспечения</w:t>
      </w:r>
      <w:proofErr w:type="gramEnd"/>
      <w:r w:rsidRPr="00CC43F0">
        <w:rPr>
          <w:sz w:val="26"/>
          <w:szCs w:val="26"/>
        </w:rPr>
        <w:t xml:space="preserve"> ЗАТО г. Североморск к работе в отопительный период" (ГРБС – КРГХ);</w:t>
      </w:r>
    </w:p>
    <w:p w:rsidR="009B5833" w:rsidRPr="00CC43F0" w:rsidRDefault="009B5833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43F0">
        <w:rPr>
          <w:sz w:val="26"/>
          <w:szCs w:val="26"/>
        </w:rPr>
        <w:t>- оплату  коммунальных услуг по пустующим муниципальным жилым помещениям</w:t>
      </w:r>
      <w:r w:rsidR="00CC43F0" w:rsidRPr="00CC43F0">
        <w:rPr>
          <w:sz w:val="26"/>
          <w:szCs w:val="26"/>
        </w:rPr>
        <w:t xml:space="preserve"> – 973,5 тыс. рублей</w:t>
      </w:r>
      <w:r w:rsidRPr="00CC43F0">
        <w:rPr>
          <w:sz w:val="26"/>
          <w:szCs w:val="26"/>
        </w:rPr>
        <w:t>,</w:t>
      </w:r>
      <w:r w:rsidRPr="00CC43F0">
        <w:rPr>
          <w:rFonts w:eastAsia="Calibri"/>
          <w:sz w:val="26"/>
          <w:szCs w:val="26"/>
          <w:lang w:eastAsia="en-US"/>
        </w:rPr>
        <w:t xml:space="preserve"> подпрограмма  "Муниципальный жилищный </w:t>
      </w:r>
      <w:proofErr w:type="gramStart"/>
      <w:r w:rsidRPr="00CC43F0">
        <w:rPr>
          <w:rFonts w:eastAsia="Calibri"/>
          <w:sz w:val="26"/>
          <w:szCs w:val="26"/>
          <w:lang w:eastAsia="en-US"/>
        </w:rPr>
        <w:t>фонд</w:t>
      </w:r>
      <w:proofErr w:type="gramEnd"/>
      <w:r w:rsidRPr="00CC43F0">
        <w:rPr>
          <w:rFonts w:eastAsia="Calibri"/>
          <w:sz w:val="26"/>
          <w:szCs w:val="26"/>
          <w:lang w:eastAsia="en-US"/>
        </w:rPr>
        <w:t xml:space="preserve"> ЗАТО г. Североморск" (ГРБС – КИО);</w:t>
      </w:r>
    </w:p>
    <w:p w:rsidR="003D534A" w:rsidRDefault="003C6DA7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F1798">
        <w:rPr>
          <w:sz w:val="26"/>
          <w:szCs w:val="26"/>
        </w:rPr>
        <w:t xml:space="preserve">- подпрограмму "Осуществление прочих мероприятий по благоустройству </w:t>
      </w:r>
      <w:proofErr w:type="gramStart"/>
      <w:r w:rsidRPr="002F1798">
        <w:rPr>
          <w:sz w:val="26"/>
          <w:szCs w:val="26"/>
        </w:rPr>
        <w:t>в</w:t>
      </w:r>
      <w:proofErr w:type="gramEnd"/>
      <w:r w:rsidRPr="002F1798">
        <w:rPr>
          <w:sz w:val="26"/>
          <w:szCs w:val="26"/>
        </w:rPr>
        <w:t xml:space="preserve"> ЗАТО г. Североморск" </w:t>
      </w:r>
      <w:r w:rsidR="00091AD2" w:rsidRPr="002F1798">
        <w:rPr>
          <w:sz w:val="26"/>
          <w:szCs w:val="26"/>
        </w:rPr>
        <w:t xml:space="preserve">в </w:t>
      </w:r>
      <w:r w:rsidRPr="002F1798">
        <w:rPr>
          <w:sz w:val="26"/>
          <w:szCs w:val="26"/>
        </w:rPr>
        <w:t xml:space="preserve"> </w:t>
      </w:r>
      <w:r w:rsidR="00283ECF" w:rsidRPr="002F1798">
        <w:rPr>
          <w:sz w:val="26"/>
          <w:szCs w:val="26"/>
        </w:rPr>
        <w:t xml:space="preserve">общей </w:t>
      </w:r>
      <w:r w:rsidRPr="002F1798">
        <w:rPr>
          <w:sz w:val="26"/>
          <w:szCs w:val="26"/>
        </w:rPr>
        <w:t>сумм</w:t>
      </w:r>
      <w:r w:rsidR="00091AD2" w:rsidRPr="002F1798">
        <w:rPr>
          <w:sz w:val="26"/>
          <w:szCs w:val="26"/>
        </w:rPr>
        <w:t>е</w:t>
      </w:r>
      <w:r w:rsidRPr="002F1798">
        <w:rPr>
          <w:sz w:val="26"/>
          <w:szCs w:val="26"/>
        </w:rPr>
        <w:t xml:space="preserve"> </w:t>
      </w:r>
      <w:r w:rsidR="002F1798" w:rsidRPr="002F1798">
        <w:rPr>
          <w:sz w:val="26"/>
          <w:szCs w:val="26"/>
        </w:rPr>
        <w:t>1 837,4</w:t>
      </w:r>
      <w:r w:rsidRPr="002F1798">
        <w:rPr>
          <w:sz w:val="26"/>
          <w:szCs w:val="26"/>
        </w:rPr>
        <w:t xml:space="preserve"> тыс. рублей, в том числе на </w:t>
      </w:r>
      <w:r w:rsidR="002F1798" w:rsidRPr="002F1798">
        <w:rPr>
          <w:sz w:val="26"/>
          <w:szCs w:val="26"/>
        </w:rPr>
        <w:t>мероприятия, связанные с улучшением внешнего облика и санитарного состояния ЗАТО г. Североморск (200,0 тыс. рублей)</w:t>
      </w:r>
      <w:r w:rsidRPr="002F1798">
        <w:rPr>
          <w:rFonts w:eastAsia="Calibri"/>
          <w:sz w:val="26"/>
          <w:szCs w:val="26"/>
          <w:lang w:eastAsia="en-US"/>
        </w:rPr>
        <w:t>, праздничное оформление территории муниципального образования</w:t>
      </w:r>
      <w:r w:rsidR="00A526A3" w:rsidRPr="002F1798">
        <w:rPr>
          <w:rFonts w:eastAsia="Calibri"/>
          <w:sz w:val="26"/>
          <w:szCs w:val="26"/>
          <w:lang w:eastAsia="en-US"/>
        </w:rPr>
        <w:t xml:space="preserve"> (1 200,0 тыс. рублей)</w:t>
      </w:r>
      <w:r w:rsidRPr="002F1798">
        <w:rPr>
          <w:rFonts w:eastAsia="Calibri"/>
          <w:sz w:val="26"/>
          <w:szCs w:val="26"/>
          <w:lang w:eastAsia="en-US"/>
        </w:rPr>
        <w:t xml:space="preserve">, </w:t>
      </w:r>
      <w:r w:rsidR="002F1798" w:rsidRPr="002F1798">
        <w:rPr>
          <w:rFonts w:eastAsia="Calibri"/>
          <w:sz w:val="26"/>
          <w:szCs w:val="26"/>
          <w:lang w:eastAsia="en-US"/>
        </w:rPr>
        <w:t>оплату налога на имущество МКУ «ГЦЖКХ» (437,4 тыс</w:t>
      </w:r>
      <w:r w:rsidR="002F2202" w:rsidRPr="002F1798">
        <w:rPr>
          <w:rFonts w:eastAsia="Calibri"/>
          <w:sz w:val="26"/>
          <w:szCs w:val="26"/>
          <w:lang w:eastAsia="en-US"/>
        </w:rPr>
        <w:t>.</w:t>
      </w:r>
      <w:r w:rsidR="002F1798" w:rsidRPr="002F1798">
        <w:rPr>
          <w:rFonts w:eastAsia="Calibri"/>
          <w:sz w:val="26"/>
          <w:szCs w:val="26"/>
          <w:lang w:eastAsia="en-US"/>
        </w:rPr>
        <w:t xml:space="preserve"> рублей). </w:t>
      </w:r>
      <w:r w:rsidR="003D534A" w:rsidRPr="002F1798">
        <w:rPr>
          <w:sz w:val="26"/>
          <w:szCs w:val="26"/>
        </w:rPr>
        <w:t>(ГРБС – КРГХ).</w:t>
      </w:r>
      <w:r w:rsidR="002F2202" w:rsidRPr="002F1798">
        <w:rPr>
          <w:rFonts w:eastAsia="Calibri"/>
          <w:sz w:val="26"/>
          <w:szCs w:val="26"/>
          <w:lang w:eastAsia="en-US"/>
        </w:rPr>
        <w:t xml:space="preserve"> </w:t>
      </w:r>
    </w:p>
    <w:p w:rsidR="00A67F19" w:rsidRPr="00BA3FA8" w:rsidRDefault="002F2202" w:rsidP="003D534A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2F1798">
        <w:rPr>
          <w:rFonts w:eastAsia="Calibri"/>
          <w:sz w:val="26"/>
          <w:szCs w:val="26"/>
          <w:lang w:eastAsia="en-US"/>
        </w:rPr>
        <w:t xml:space="preserve">Увеличение расходов по указанным мероприятиям </w:t>
      </w:r>
      <w:proofErr w:type="gramStart"/>
      <w:r w:rsidRPr="002F1798">
        <w:rPr>
          <w:rFonts w:eastAsia="Calibri"/>
          <w:sz w:val="26"/>
          <w:szCs w:val="26"/>
          <w:lang w:eastAsia="en-US"/>
        </w:rPr>
        <w:t>произведено</w:t>
      </w:r>
      <w:proofErr w:type="gramEnd"/>
      <w:r w:rsidRPr="002F1798">
        <w:rPr>
          <w:rFonts w:eastAsia="Calibri"/>
          <w:sz w:val="26"/>
          <w:szCs w:val="26"/>
          <w:lang w:eastAsia="en-US"/>
        </w:rPr>
        <w:t xml:space="preserve"> в том числе за счет перераспределения средств экономии сложившейся по другим мероприятиям подпрограммы</w:t>
      </w:r>
      <w:r w:rsidR="003D534A">
        <w:rPr>
          <w:rFonts w:eastAsia="Calibri"/>
          <w:sz w:val="26"/>
          <w:szCs w:val="26"/>
          <w:lang w:eastAsia="en-US"/>
        </w:rPr>
        <w:t>.</w:t>
      </w:r>
    </w:p>
    <w:p w:rsidR="00407F99" w:rsidRPr="00C96BFE" w:rsidRDefault="00407F99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:rsidR="00A0798A" w:rsidRPr="00C96BFE" w:rsidRDefault="00662F6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C96BFE">
        <w:rPr>
          <w:rFonts w:eastAsia="Calibri"/>
          <w:b/>
          <w:sz w:val="26"/>
          <w:szCs w:val="26"/>
          <w:lang w:eastAsia="en-US"/>
        </w:rPr>
        <w:t xml:space="preserve">Раздел </w:t>
      </w:r>
      <w:r w:rsidR="007F41B0" w:rsidRPr="00C96BFE">
        <w:rPr>
          <w:rFonts w:eastAsia="Calibri"/>
          <w:b/>
          <w:sz w:val="26"/>
          <w:szCs w:val="26"/>
          <w:lang w:eastAsia="en-US"/>
        </w:rPr>
        <w:t xml:space="preserve">0700 </w:t>
      </w:r>
      <w:r w:rsidRPr="00C96BFE">
        <w:rPr>
          <w:rFonts w:eastAsia="Calibri"/>
          <w:b/>
          <w:sz w:val="26"/>
          <w:szCs w:val="26"/>
          <w:lang w:eastAsia="en-US"/>
        </w:rPr>
        <w:t>«Образование».</w:t>
      </w:r>
    </w:p>
    <w:p w:rsidR="007511FC" w:rsidRPr="00C96BFE" w:rsidRDefault="00662F6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96BFE">
        <w:rPr>
          <w:rFonts w:eastAsia="Calibri"/>
          <w:sz w:val="26"/>
          <w:szCs w:val="26"/>
          <w:lang w:eastAsia="en-US"/>
        </w:rPr>
        <w:t xml:space="preserve"> Общий объем расходов </w:t>
      </w:r>
      <w:r w:rsidR="00A0798A" w:rsidRPr="00C96BFE">
        <w:rPr>
          <w:rFonts w:eastAsia="Calibri"/>
          <w:sz w:val="26"/>
          <w:szCs w:val="26"/>
          <w:lang w:eastAsia="en-US"/>
        </w:rPr>
        <w:t>увеличен</w:t>
      </w:r>
      <w:r w:rsidRPr="00C96BFE">
        <w:rPr>
          <w:rFonts w:eastAsia="Calibri"/>
          <w:sz w:val="26"/>
          <w:szCs w:val="26"/>
          <w:lang w:eastAsia="en-US"/>
        </w:rPr>
        <w:t xml:space="preserve"> на </w:t>
      </w:r>
      <w:r w:rsidR="0030302E" w:rsidRPr="00C96BFE">
        <w:rPr>
          <w:rFonts w:eastAsia="Calibri"/>
          <w:sz w:val="26"/>
          <w:szCs w:val="26"/>
          <w:lang w:eastAsia="en-US"/>
        </w:rPr>
        <w:t>35 441,4</w:t>
      </w:r>
      <w:r w:rsidRPr="00C96BFE">
        <w:rPr>
          <w:rFonts w:eastAsia="Calibri"/>
          <w:sz w:val="26"/>
          <w:szCs w:val="26"/>
          <w:lang w:eastAsia="en-US"/>
        </w:rPr>
        <w:t xml:space="preserve"> тыс. руб</w:t>
      </w:r>
      <w:r w:rsidR="00C4771A" w:rsidRPr="00C96BFE">
        <w:rPr>
          <w:rFonts w:eastAsia="Calibri"/>
          <w:sz w:val="26"/>
          <w:szCs w:val="26"/>
          <w:lang w:eastAsia="en-US"/>
        </w:rPr>
        <w:t>лей (в том числе за счет безвозмездных перечислений, на 34 378,2 тыс. рублей)</w:t>
      </w:r>
      <w:r w:rsidR="007511FC" w:rsidRPr="00C96BFE">
        <w:rPr>
          <w:rFonts w:eastAsia="Calibri"/>
          <w:sz w:val="26"/>
          <w:szCs w:val="26"/>
          <w:lang w:eastAsia="en-US"/>
        </w:rPr>
        <w:t xml:space="preserve">, </w:t>
      </w:r>
      <w:r w:rsidR="0030302E" w:rsidRPr="00C96BFE">
        <w:rPr>
          <w:rFonts w:eastAsia="Calibri"/>
          <w:sz w:val="26"/>
          <w:szCs w:val="26"/>
          <w:lang w:eastAsia="en-US"/>
        </w:rPr>
        <w:t>из них:</w:t>
      </w:r>
    </w:p>
    <w:p w:rsidR="007511FC" w:rsidRPr="00C96BFE" w:rsidRDefault="007511FC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96BFE">
        <w:rPr>
          <w:rFonts w:eastAsia="Calibri"/>
          <w:sz w:val="26"/>
          <w:szCs w:val="26"/>
          <w:lang w:eastAsia="en-US"/>
        </w:rPr>
        <w:t xml:space="preserve">- </w:t>
      </w:r>
      <w:r w:rsidR="00C4771A" w:rsidRPr="00C96BFE">
        <w:rPr>
          <w:rFonts w:eastAsia="Calibri"/>
          <w:sz w:val="26"/>
          <w:szCs w:val="26"/>
          <w:lang w:eastAsia="en-US"/>
        </w:rPr>
        <w:t xml:space="preserve">25 352,0 тыс. рублей - субсидии дошкольным образовательным учреждениям, в том числе: на  выплату компенсации расходов на оплату стоимости проезда и провоза багажа к месту использования отпуска и обратно – 3 019,9 тыс. рублей; </w:t>
      </w:r>
      <w:r w:rsidR="00BD298C" w:rsidRPr="00C96BFE">
        <w:rPr>
          <w:rFonts w:eastAsia="Calibri"/>
          <w:sz w:val="26"/>
          <w:szCs w:val="26"/>
          <w:lang w:eastAsia="en-US"/>
        </w:rPr>
        <w:t>на финансовое обеспечение муниципального  задания</w:t>
      </w:r>
      <w:r w:rsidR="00C4771A" w:rsidRPr="00C96BFE">
        <w:rPr>
          <w:rFonts w:eastAsia="Calibri"/>
          <w:sz w:val="26"/>
          <w:szCs w:val="26"/>
          <w:lang w:eastAsia="en-US"/>
        </w:rPr>
        <w:t xml:space="preserve"> </w:t>
      </w:r>
      <w:r w:rsidR="00BD298C" w:rsidRPr="00C96BFE">
        <w:rPr>
          <w:rFonts w:eastAsia="Calibri"/>
          <w:sz w:val="26"/>
          <w:szCs w:val="26"/>
          <w:lang w:eastAsia="en-US"/>
        </w:rPr>
        <w:t xml:space="preserve">– </w:t>
      </w:r>
      <w:r w:rsidR="0030302E" w:rsidRPr="00C96BFE">
        <w:rPr>
          <w:rFonts w:eastAsia="Calibri"/>
          <w:sz w:val="26"/>
          <w:szCs w:val="26"/>
          <w:lang w:eastAsia="en-US"/>
        </w:rPr>
        <w:t>22 332,1</w:t>
      </w:r>
      <w:r w:rsidR="00BD298C" w:rsidRPr="00C96BFE">
        <w:rPr>
          <w:rFonts w:eastAsia="Calibri"/>
          <w:sz w:val="26"/>
          <w:szCs w:val="26"/>
          <w:lang w:eastAsia="en-US"/>
        </w:rPr>
        <w:t xml:space="preserve"> тыс. рублей</w:t>
      </w:r>
      <w:r w:rsidR="00C4771A" w:rsidRPr="00C96BFE">
        <w:rPr>
          <w:rFonts w:eastAsia="Calibri"/>
          <w:sz w:val="26"/>
          <w:szCs w:val="26"/>
          <w:lang w:eastAsia="en-US"/>
        </w:rPr>
        <w:t xml:space="preserve">. </w:t>
      </w:r>
      <w:proofErr w:type="gramStart"/>
      <w:r w:rsidR="00C4771A" w:rsidRPr="00C96BFE">
        <w:rPr>
          <w:rFonts w:eastAsia="Calibri"/>
          <w:sz w:val="26"/>
          <w:szCs w:val="26"/>
          <w:lang w:eastAsia="en-US"/>
        </w:rPr>
        <w:t>Кроме того, в разрезе направлений расходов произведено перераспределение ассигнований</w:t>
      </w:r>
      <w:r w:rsidR="00991716">
        <w:rPr>
          <w:rFonts w:eastAsia="Calibri"/>
          <w:sz w:val="26"/>
          <w:szCs w:val="26"/>
          <w:lang w:eastAsia="en-US"/>
        </w:rPr>
        <w:t xml:space="preserve">, </w:t>
      </w:r>
      <w:r w:rsidR="00C4771A" w:rsidRPr="00C96BFE">
        <w:rPr>
          <w:rFonts w:eastAsia="Calibri"/>
          <w:sz w:val="26"/>
          <w:szCs w:val="26"/>
          <w:lang w:eastAsia="en-US"/>
        </w:rPr>
        <w:t xml:space="preserve"> на оплату труда, коммунальных услуг, содержание имущества и пр.).</w:t>
      </w:r>
      <w:proofErr w:type="gramEnd"/>
      <w:r w:rsidR="00C4771A" w:rsidRPr="00C96BFE">
        <w:rPr>
          <w:rFonts w:eastAsia="Calibri"/>
          <w:sz w:val="26"/>
          <w:szCs w:val="26"/>
          <w:lang w:eastAsia="en-US"/>
        </w:rPr>
        <w:t xml:space="preserve"> П</w:t>
      </w:r>
      <w:r w:rsidR="003262ED" w:rsidRPr="00C96BFE">
        <w:rPr>
          <w:rFonts w:eastAsia="Calibri"/>
          <w:sz w:val="26"/>
          <w:szCs w:val="26"/>
          <w:lang w:eastAsia="en-US"/>
        </w:rPr>
        <w:t>одпрограмма</w:t>
      </w:r>
      <w:r w:rsidR="003262ED" w:rsidRPr="00C96BFE">
        <w:rPr>
          <w:sz w:val="26"/>
          <w:szCs w:val="26"/>
        </w:rPr>
        <w:t xml:space="preserve"> </w:t>
      </w:r>
      <w:r w:rsidR="003262ED" w:rsidRPr="00C96BFE">
        <w:rPr>
          <w:rFonts w:eastAsia="Calibri"/>
          <w:sz w:val="26"/>
          <w:szCs w:val="26"/>
          <w:lang w:eastAsia="en-US"/>
        </w:rPr>
        <w:t>"Развитие дошкольного, общего и дополнительного образования детей" (ГРБС – Управление образования);</w:t>
      </w:r>
    </w:p>
    <w:p w:rsidR="00C4771A" w:rsidRPr="00856710" w:rsidRDefault="00C4771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96BFE">
        <w:rPr>
          <w:rFonts w:eastAsia="Calibri"/>
          <w:sz w:val="26"/>
          <w:szCs w:val="26"/>
          <w:lang w:eastAsia="en-US"/>
        </w:rPr>
        <w:t xml:space="preserve">- 12 127,6 тыс. рублей – субсидии </w:t>
      </w:r>
      <w:r w:rsidR="00C96BFE" w:rsidRPr="00C96BFE">
        <w:rPr>
          <w:rFonts w:eastAsia="Calibri"/>
          <w:sz w:val="26"/>
          <w:szCs w:val="26"/>
          <w:lang w:eastAsia="en-US"/>
        </w:rPr>
        <w:t xml:space="preserve">общеобразовательным школам, в том числе: на  выплату компенсации расходов на оплату стоимости проезда и провоза багажа к месту использования отпуска и обратно – 2 067,6 тыс. рублей; на финансовое обеспечение муниципального  задания – 10 060,0 тыс. рублей. </w:t>
      </w:r>
      <w:proofErr w:type="gramStart"/>
      <w:r w:rsidR="00C96BFE" w:rsidRPr="00C96BFE">
        <w:rPr>
          <w:rFonts w:eastAsia="Calibri"/>
          <w:sz w:val="26"/>
          <w:szCs w:val="26"/>
          <w:lang w:eastAsia="en-US"/>
        </w:rPr>
        <w:t>Так же, в разрезе направлений расходов произведено перераспределение ассигнований на оплату коммунальных услуг, содержание имущества и пр.).</w:t>
      </w:r>
      <w:proofErr w:type="gramEnd"/>
      <w:r w:rsidR="00C96BFE" w:rsidRPr="00C96BFE">
        <w:rPr>
          <w:rFonts w:eastAsia="Calibri"/>
          <w:sz w:val="26"/>
          <w:szCs w:val="26"/>
          <w:lang w:eastAsia="en-US"/>
        </w:rPr>
        <w:t xml:space="preserve"> Подпрограмма</w:t>
      </w:r>
      <w:r w:rsidR="00C96BFE" w:rsidRPr="00C96BFE">
        <w:rPr>
          <w:sz w:val="26"/>
          <w:szCs w:val="26"/>
        </w:rPr>
        <w:t xml:space="preserve"> </w:t>
      </w:r>
      <w:r w:rsidR="00C96BFE" w:rsidRPr="00C96BFE">
        <w:rPr>
          <w:rFonts w:eastAsia="Calibri"/>
          <w:sz w:val="26"/>
          <w:szCs w:val="26"/>
          <w:lang w:eastAsia="en-US"/>
        </w:rPr>
        <w:t xml:space="preserve">"Развитие дошкольного, общего и дополнительного образования детей" (ГРБС – Управление </w:t>
      </w:r>
      <w:r w:rsidR="00C96BFE" w:rsidRPr="00856710">
        <w:rPr>
          <w:rFonts w:eastAsia="Calibri"/>
          <w:sz w:val="26"/>
          <w:szCs w:val="26"/>
          <w:lang w:eastAsia="en-US"/>
        </w:rPr>
        <w:t>образования);</w:t>
      </w:r>
    </w:p>
    <w:p w:rsidR="00856710" w:rsidRDefault="00856710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56710">
        <w:rPr>
          <w:rFonts w:eastAsia="Calibri"/>
          <w:sz w:val="26"/>
          <w:szCs w:val="26"/>
          <w:lang w:eastAsia="en-US"/>
        </w:rPr>
        <w:t>- 1 394,7 тыс. рублей - обеспечение бесплатным питанием отдельных категорий обучающихся. Подпрограмма</w:t>
      </w:r>
      <w:r w:rsidRPr="00856710">
        <w:rPr>
          <w:sz w:val="26"/>
          <w:szCs w:val="26"/>
        </w:rPr>
        <w:t xml:space="preserve"> </w:t>
      </w:r>
      <w:r w:rsidRPr="00856710">
        <w:rPr>
          <w:rFonts w:eastAsia="Calibri"/>
          <w:sz w:val="26"/>
          <w:szCs w:val="26"/>
          <w:lang w:eastAsia="en-US"/>
        </w:rPr>
        <w:t>"Развитие дошкольного, общего и дополнительного образования детей" (ГРБС – Управление образования);</w:t>
      </w:r>
    </w:p>
    <w:p w:rsidR="0070587F" w:rsidRDefault="0070587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Pr="000D7C44">
        <w:rPr>
          <w:rFonts w:eastAsia="Calibri"/>
          <w:sz w:val="26"/>
          <w:szCs w:val="26"/>
          <w:lang w:eastAsia="en-US"/>
        </w:rPr>
        <w:t xml:space="preserve">217,5 тыс. рублей </w:t>
      </w:r>
      <w:r>
        <w:rPr>
          <w:rFonts w:eastAsia="Calibri"/>
          <w:sz w:val="26"/>
          <w:szCs w:val="26"/>
          <w:lang w:eastAsia="en-US"/>
        </w:rPr>
        <w:t xml:space="preserve">– субсидии учреждениям дополнительного образования </w:t>
      </w:r>
      <w:r w:rsidRPr="000D7C44">
        <w:rPr>
          <w:rFonts w:eastAsia="Calibri"/>
          <w:sz w:val="26"/>
          <w:szCs w:val="26"/>
          <w:lang w:eastAsia="en-US"/>
        </w:rPr>
        <w:t>на выплату компенсации расходов на оплату стоимости проезда и провоза багажа к месту использования отпуска и обратно. Подпрограмма</w:t>
      </w:r>
      <w:r w:rsidRPr="000D7C44">
        <w:rPr>
          <w:sz w:val="26"/>
          <w:szCs w:val="26"/>
        </w:rPr>
        <w:t xml:space="preserve"> </w:t>
      </w:r>
      <w:r w:rsidRPr="000D7C44">
        <w:rPr>
          <w:rFonts w:eastAsia="Calibri"/>
          <w:sz w:val="26"/>
          <w:szCs w:val="26"/>
          <w:lang w:eastAsia="en-US"/>
        </w:rPr>
        <w:t>"Развитие дошкольного, общего и дополнительного образования детей" (ГРБС – Управление образования)</w:t>
      </w:r>
      <w:r>
        <w:rPr>
          <w:rFonts w:eastAsia="Calibri"/>
          <w:sz w:val="26"/>
          <w:szCs w:val="26"/>
          <w:lang w:eastAsia="en-US"/>
        </w:rPr>
        <w:t>;</w:t>
      </w:r>
    </w:p>
    <w:p w:rsidR="005D5CE7" w:rsidRDefault="005D5CE7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- 31,0 тыс. рублей – на мероприятие бюджета «</w:t>
      </w:r>
      <w:r w:rsidRPr="005D5CE7">
        <w:rPr>
          <w:rFonts w:eastAsia="Calibri"/>
          <w:sz w:val="26"/>
          <w:szCs w:val="26"/>
          <w:lang w:eastAsia="en-US"/>
        </w:rPr>
        <w:t>Организация бесплатного питания обучающихся муниципальных образовательных организаций</w:t>
      </w:r>
      <w:r>
        <w:rPr>
          <w:rFonts w:eastAsia="Calibri"/>
          <w:sz w:val="26"/>
          <w:szCs w:val="26"/>
          <w:lang w:eastAsia="en-US"/>
        </w:rPr>
        <w:t xml:space="preserve">» в части </w:t>
      </w:r>
      <w:r w:rsidRPr="00C96BFE">
        <w:rPr>
          <w:rFonts w:eastAsia="Calibri"/>
          <w:sz w:val="26"/>
          <w:szCs w:val="26"/>
          <w:lang w:eastAsia="en-US"/>
        </w:rPr>
        <w:t>на  выплат</w:t>
      </w:r>
      <w:r w:rsidR="00D4086D">
        <w:rPr>
          <w:rFonts w:eastAsia="Calibri"/>
          <w:sz w:val="26"/>
          <w:szCs w:val="26"/>
          <w:lang w:eastAsia="en-US"/>
        </w:rPr>
        <w:t>ы</w:t>
      </w:r>
      <w:r w:rsidRPr="00C96BFE">
        <w:rPr>
          <w:rFonts w:eastAsia="Calibri"/>
          <w:sz w:val="26"/>
          <w:szCs w:val="26"/>
          <w:lang w:eastAsia="en-US"/>
        </w:rPr>
        <w:t xml:space="preserve"> компенсации расходов на оплату стоимости проезда и провоза багажа к месту использования отпуска и обратно</w:t>
      </w:r>
      <w:r>
        <w:rPr>
          <w:rFonts w:eastAsia="Calibri"/>
          <w:sz w:val="26"/>
          <w:szCs w:val="26"/>
          <w:lang w:eastAsia="en-US"/>
        </w:rPr>
        <w:t>. Кроме того</w:t>
      </w:r>
      <w:r w:rsidR="00D4086D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 xml:space="preserve"> произведено перераспределение ассигнований в пределах субсидии на финансовое обеспечение выполнения </w:t>
      </w:r>
      <w:r>
        <w:rPr>
          <w:rFonts w:eastAsia="Calibri"/>
          <w:sz w:val="26"/>
          <w:szCs w:val="26"/>
          <w:lang w:eastAsia="en-US"/>
        </w:rPr>
        <w:lastRenderedPageBreak/>
        <w:t xml:space="preserve">муниципального  задания </w:t>
      </w:r>
      <w:r w:rsidRPr="005D5CE7">
        <w:rPr>
          <w:rFonts w:eastAsia="Calibri"/>
          <w:sz w:val="26"/>
          <w:szCs w:val="26"/>
          <w:lang w:eastAsia="en-US"/>
        </w:rPr>
        <w:t>на оплату коммунальных услуг</w:t>
      </w:r>
      <w:r>
        <w:rPr>
          <w:rFonts w:eastAsia="Calibri"/>
          <w:sz w:val="26"/>
          <w:szCs w:val="26"/>
          <w:lang w:eastAsia="en-US"/>
        </w:rPr>
        <w:t xml:space="preserve">. Подпрограмма «Школьное питание» </w:t>
      </w:r>
      <w:r w:rsidRPr="00856710">
        <w:rPr>
          <w:rFonts w:eastAsia="Calibri"/>
          <w:sz w:val="26"/>
          <w:szCs w:val="26"/>
          <w:lang w:eastAsia="en-US"/>
        </w:rPr>
        <w:t>(ГРБС – Управление образования);</w:t>
      </w:r>
    </w:p>
    <w:p w:rsidR="005D5CE7" w:rsidRDefault="005D5CE7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771AF0">
        <w:rPr>
          <w:rFonts w:eastAsia="Calibri"/>
          <w:sz w:val="26"/>
          <w:szCs w:val="26"/>
          <w:lang w:eastAsia="en-US"/>
        </w:rPr>
        <w:t>32,0</w:t>
      </w:r>
      <w:r>
        <w:rPr>
          <w:rFonts w:eastAsia="Calibri"/>
          <w:sz w:val="26"/>
          <w:szCs w:val="26"/>
          <w:lang w:eastAsia="en-US"/>
        </w:rPr>
        <w:t xml:space="preserve"> тыс. рублей –</w:t>
      </w:r>
      <w:r w:rsidRPr="005D5CE7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субсидии </w:t>
      </w:r>
      <w:r w:rsidR="00771AF0" w:rsidRPr="00C96BFE">
        <w:rPr>
          <w:rFonts w:eastAsia="Calibri"/>
          <w:sz w:val="26"/>
          <w:szCs w:val="26"/>
          <w:lang w:eastAsia="en-US"/>
        </w:rPr>
        <w:t>на  выплату компенсации расходов на оплату стоимости проезда и провоза багажа к месту использования отпуска и обратно</w:t>
      </w:r>
      <w:r w:rsidR="00771AF0">
        <w:rPr>
          <w:rFonts w:eastAsia="Calibri"/>
          <w:sz w:val="26"/>
          <w:szCs w:val="26"/>
          <w:lang w:eastAsia="en-US"/>
        </w:rPr>
        <w:t xml:space="preserve"> учреждению по о</w:t>
      </w:r>
      <w:r w:rsidR="00771AF0" w:rsidRPr="00771AF0">
        <w:rPr>
          <w:rFonts w:eastAsia="Calibri"/>
          <w:sz w:val="26"/>
          <w:szCs w:val="26"/>
          <w:lang w:eastAsia="en-US"/>
        </w:rPr>
        <w:t>рганизаци</w:t>
      </w:r>
      <w:r w:rsidR="00771AF0">
        <w:rPr>
          <w:rFonts w:eastAsia="Calibri"/>
          <w:sz w:val="26"/>
          <w:szCs w:val="26"/>
          <w:lang w:eastAsia="en-US"/>
        </w:rPr>
        <w:t>и</w:t>
      </w:r>
      <w:r w:rsidR="00771AF0" w:rsidRPr="00771AF0">
        <w:rPr>
          <w:rFonts w:eastAsia="Calibri"/>
          <w:sz w:val="26"/>
          <w:szCs w:val="26"/>
          <w:lang w:eastAsia="en-US"/>
        </w:rPr>
        <w:t xml:space="preserve"> и обеспечени</w:t>
      </w:r>
      <w:r w:rsidR="00771AF0">
        <w:rPr>
          <w:rFonts w:eastAsia="Calibri"/>
          <w:sz w:val="26"/>
          <w:szCs w:val="26"/>
          <w:lang w:eastAsia="en-US"/>
        </w:rPr>
        <w:t>ю</w:t>
      </w:r>
      <w:r w:rsidR="00771AF0" w:rsidRPr="00771AF0">
        <w:rPr>
          <w:rFonts w:eastAsia="Calibri"/>
          <w:sz w:val="26"/>
          <w:szCs w:val="26"/>
          <w:lang w:eastAsia="en-US"/>
        </w:rPr>
        <w:t xml:space="preserve"> бухгалтерского учета в сфере образования</w:t>
      </w:r>
      <w:r>
        <w:rPr>
          <w:rFonts w:eastAsia="Calibri"/>
          <w:sz w:val="26"/>
          <w:szCs w:val="26"/>
          <w:lang w:eastAsia="en-US"/>
        </w:rPr>
        <w:t>.</w:t>
      </w:r>
      <w:r w:rsidRPr="005D5CE7">
        <w:rPr>
          <w:rFonts w:eastAsia="Calibri"/>
          <w:sz w:val="26"/>
          <w:szCs w:val="26"/>
          <w:lang w:eastAsia="en-US"/>
        </w:rPr>
        <w:t xml:space="preserve"> </w:t>
      </w:r>
      <w:r w:rsidRPr="00C96BFE">
        <w:rPr>
          <w:rFonts w:eastAsia="Calibri"/>
          <w:sz w:val="26"/>
          <w:szCs w:val="26"/>
          <w:lang w:eastAsia="en-US"/>
        </w:rPr>
        <w:t>Подпрограмма</w:t>
      </w:r>
      <w:r w:rsidRPr="00C96BFE">
        <w:rPr>
          <w:sz w:val="26"/>
          <w:szCs w:val="26"/>
        </w:rPr>
        <w:t xml:space="preserve"> </w:t>
      </w:r>
      <w:r w:rsidRPr="00C96BFE">
        <w:rPr>
          <w:rFonts w:eastAsia="Calibri"/>
          <w:sz w:val="26"/>
          <w:szCs w:val="26"/>
          <w:lang w:eastAsia="en-US"/>
        </w:rPr>
        <w:t xml:space="preserve">"Развитие дошкольного, общего и дополнительного образования детей" (ГРБС – Управление </w:t>
      </w:r>
      <w:r w:rsidRPr="00856710">
        <w:rPr>
          <w:rFonts w:eastAsia="Calibri"/>
          <w:sz w:val="26"/>
          <w:szCs w:val="26"/>
          <w:lang w:eastAsia="en-US"/>
        </w:rPr>
        <w:t>образования);</w:t>
      </w:r>
    </w:p>
    <w:p w:rsidR="00771AF0" w:rsidRDefault="00771AF0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- 185,0 тыс. рублей – субсидии учреждению по х</w:t>
      </w:r>
      <w:r w:rsidRPr="00771AF0">
        <w:rPr>
          <w:rFonts w:eastAsia="Calibri"/>
          <w:sz w:val="26"/>
          <w:szCs w:val="26"/>
          <w:lang w:eastAsia="en-US"/>
        </w:rPr>
        <w:t>озяйственно - эксплуатационно</w:t>
      </w:r>
      <w:r>
        <w:rPr>
          <w:rFonts w:eastAsia="Calibri"/>
          <w:sz w:val="26"/>
          <w:szCs w:val="26"/>
          <w:lang w:eastAsia="en-US"/>
        </w:rPr>
        <w:t>му</w:t>
      </w:r>
      <w:r w:rsidRPr="00771AF0">
        <w:rPr>
          <w:rFonts w:eastAsia="Calibri"/>
          <w:sz w:val="26"/>
          <w:szCs w:val="26"/>
          <w:lang w:eastAsia="en-US"/>
        </w:rPr>
        <w:t xml:space="preserve"> обеспечени</w:t>
      </w:r>
      <w:r w:rsidR="00D4086D">
        <w:rPr>
          <w:rFonts w:eastAsia="Calibri"/>
          <w:sz w:val="26"/>
          <w:szCs w:val="26"/>
          <w:lang w:eastAsia="en-US"/>
        </w:rPr>
        <w:t>ю</w:t>
      </w:r>
      <w:r w:rsidRPr="00771AF0">
        <w:rPr>
          <w:rFonts w:eastAsia="Calibri"/>
          <w:sz w:val="26"/>
          <w:szCs w:val="26"/>
          <w:lang w:eastAsia="en-US"/>
        </w:rPr>
        <w:t xml:space="preserve"> деятельности муниципальных образовательных учреждений и учреждений образования</w:t>
      </w:r>
      <w:r>
        <w:rPr>
          <w:rFonts w:eastAsia="Calibri"/>
          <w:sz w:val="26"/>
          <w:szCs w:val="26"/>
          <w:lang w:eastAsia="en-US"/>
        </w:rPr>
        <w:t>.  Средства направлены на</w:t>
      </w:r>
      <w:r w:rsidRPr="00C96BFE">
        <w:rPr>
          <w:rFonts w:eastAsia="Calibri"/>
          <w:sz w:val="26"/>
          <w:szCs w:val="26"/>
          <w:lang w:eastAsia="en-US"/>
        </w:rPr>
        <w:t xml:space="preserve">  выплату компенсации </w:t>
      </w:r>
      <w:proofErr w:type="gramStart"/>
      <w:r w:rsidRPr="00C96BFE">
        <w:rPr>
          <w:rFonts w:eastAsia="Calibri"/>
          <w:sz w:val="26"/>
          <w:szCs w:val="26"/>
          <w:lang w:eastAsia="en-US"/>
        </w:rPr>
        <w:t>расходов</w:t>
      </w:r>
      <w:proofErr w:type="gramEnd"/>
      <w:r w:rsidRPr="00C96BFE">
        <w:rPr>
          <w:rFonts w:eastAsia="Calibri"/>
          <w:sz w:val="26"/>
          <w:szCs w:val="26"/>
          <w:lang w:eastAsia="en-US"/>
        </w:rPr>
        <w:t xml:space="preserve"> на оплату стоимости проезда и провоза багажа к месту использования отпуска и обратно</w:t>
      </w:r>
      <w:r>
        <w:rPr>
          <w:rFonts w:eastAsia="Calibri"/>
          <w:sz w:val="26"/>
          <w:szCs w:val="26"/>
          <w:lang w:eastAsia="en-US"/>
        </w:rPr>
        <w:t xml:space="preserve"> 285,0 тыс. рублей, при этом, уменьшена субсидия на финансовое обеспечение муниципального задания на сумму 100,0 тыс. рублей. </w:t>
      </w:r>
      <w:proofErr w:type="gramStart"/>
      <w:r>
        <w:rPr>
          <w:rFonts w:eastAsia="Calibri"/>
          <w:sz w:val="26"/>
          <w:szCs w:val="26"/>
          <w:lang w:eastAsia="en-US"/>
        </w:rPr>
        <w:t xml:space="preserve">Так же, </w:t>
      </w:r>
      <w:r w:rsidRPr="00C96BFE">
        <w:rPr>
          <w:rFonts w:eastAsia="Calibri"/>
          <w:sz w:val="26"/>
          <w:szCs w:val="26"/>
          <w:lang w:eastAsia="en-US"/>
        </w:rPr>
        <w:t>в разрезе направлений расходов</w:t>
      </w:r>
      <w:r>
        <w:rPr>
          <w:rFonts w:eastAsia="Calibri"/>
          <w:sz w:val="26"/>
          <w:szCs w:val="26"/>
          <w:lang w:eastAsia="en-US"/>
        </w:rPr>
        <w:t>,</w:t>
      </w:r>
      <w:r w:rsidRPr="00C96BFE">
        <w:rPr>
          <w:rFonts w:eastAsia="Calibri"/>
          <w:sz w:val="26"/>
          <w:szCs w:val="26"/>
          <w:lang w:eastAsia="en-US"/>
        </w:rPr>
        <w:t xml:space="preserve"> произведено перераспределение ассигнований на оплату труда, коммунальных услуг, содержание имущества и пр.).</w:t>
      </w:r>
      <w:proofErr w:type="gramEnd"/>
    </w:p>
    <w:p w:rsidR="00B52967" w:rsidRDefault="000D7C4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C44">
        <w:rPr>
          <w:rFonts w:eastAsia="Calibri"/>
          <w:sz w:val="26"/>
          <w:szCs w:val="26"/>
          <w:lang w:eastAsia="en-US"/>
        </w:rPr>
        <w:t xml:space="preserve">При общем увеличении расходов по разделу, </w:t>
      </w:r>
      <w:r>
        <w:rPr>
          <w:rFonts w:eastAsia="Calibri"/>
          <w:sz w:val="26"/>
          <w:szCs w:val="26"/>
          <w:lang w:eastAsia="en-US"/>
        </w:rPr>
        <w:t>по обращени</w:t>
      </w:r>
      <w:r w:rsidR="00B52967">
        <w:rPr>
          <w:rFonts w:eastAsia="Calibri"/>
          <w:sz w:val="26"/>
          <w:szCs w:val="26"/>
          <w:lang w:eastAsia="en-US"/>
        </w:rPr>
        <w:t>ям</w:t>
      </w:r>
      <w:r>
        <w:rPr>
          <w:rFonts w:eastAsia="Calibri"/>
          <w:sz w:val="26"/>
          <w:szCs w:val="26"/>
          <w:lang w:eastAsia="en-US"/>
        </w:rPr>
        <w:t xml:space="preserve"> ГРБС </w:t>
      </w:r>
      <w:r w:rsidRPr="000D7C44">
        <w:rPr>
          <w:rFonts w:eastAsia="Calibri"/>
          <w:sz w:val="26"/>
          <w:szCs w:val="26"/>
          <w:lang w:eastAsia="en-US"/>
        </w:rPr>
        <w:t xml:space="preserve">уменьшены ассигнования </w:t>
      </w:r>
      <w:proofErr w:type="gramStart"/>
      <w:r w:rsidRPr="000D7C44">
        <w:rPr>
          <w:rFonts w:eastAsia="Calibri"/>
          <w:sz w:val="26"/>
          <w:szCs w:val="26"/>
          <w:lang w:eastAsia="en-US"/>
        </w:rPr>
        <w:t>на</w:t>
      </w:r>
      <w:proofErr w:type="gramEnd"/>
      <w:r w:rsidR="00B52967">
        <w:rPr>
          <w:rFonts w:eastAsia="Calibri"/>
          <w:sz w:val="26"/>
          <w:szCs w:val="26"/>
          <w:lang w:eastAsia="en-US"/>
        </w:rPr>
        <w:t>:</w:t>
      </w:r>
    </w:p>
    <w:p w:rsidR="008C28D8" w:rsidRDefault="000D7C4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C44">
        <w:rPr>
          <w:rFonts w:eastAsia="Calibri"/>
          <w:sz w:val="26"/>
          <w:szCs w:val="26"/>
          <w:lang w:eastAsia="en-US"/>
        </w:rPr>
        <w:t xml:space="preserve"> </w:t>
      </w:r>
      <w:r w:rsidR="008C28D8" w:rsidRPr="000D7C44">
        <w:rPr>
          <w:rFonts w:eastAsia="Calibri"/>
          <w:sz w:val="26"/>
          <w:szCs w:val="26"/>
          <w:lang w:eastAsia="en-US"/>
        </w:rPr>
        <w:t xml:space="preserve"> </w:t>
      </w:r>
      <w:r w:rsidR="00B52967">
        <w:rPr>
          <w:rFonts w:eastAsia="Calibri"/>
          <w:sz w:val="26"/>
          <w:szCs w:val="26"/>
          <w:lang w:eastAsia="en-US"/>
        </w:rPr>
        <w:t xml:space="preserve">- </w:t>
      </w:r>
      <w:r w:rsidRPr="000D7C44">
        <w:rPr>
          <w:rFonts w:eastAsia="Calibri"/>
          <w:sz w:val="26"/>
          <w:szCs w:val="26"/>
          <w:lang w:eastAsia="en-US"/>
        </w:rPr>
        <w:t>3</w:t>
      </w:r>
      <w:r w:rsidRPr="000D7C44">
        <w:rPr>
          <w:rFonts w:eastAsia="Calibri"/>
          <w:sz w:val="26"/>
          <w:szCs w:val="26"/>
          <w:lang w:val="en-US" w:eastAsia="en-US"/>
        </w:rPr>
        <w:t> </w:t>
      </w:r>
      <w:r w:rsidRPr="000D7C44">
        <w:rPr>
          <w:rFonts w:eastAsia="Calibri"/>
          <w:sz w:val="26"/>
          <w:szCs w:val="26"/>
          <w:lang w:eastAsia="en-US"/>
        </w:rPr>
        <w:t xml:space="preserve">589,0 тыс. рублей </w:t>
      </w:r>
      <w:r w:rsidR="00D4086D">
        <w:rPr>
          <w:rFonts w:eastAsia="Calibri"/>
          <w:sz w:val="26"/>
          <w:szCs w:val="26"/>
          <w:lang w:eastAsia="en-US"/>
        </w:rPr>
        <w:t>-</w:t>
      </w:r>
      <w:r w:rsidR="008C28D8" w:rsidRPr="000D7C44">
        <w:rPr>
          <w:rFonts w:eastAsia="Calibri"/>
          <w:sz w:val="26"/>
          <w:szCs w:val="26"/>
          <w:lang w:eastAsia="en-US"/>
        </w:rPr>
        <w:t xml:space="preserve"> финансово</w:t>
      </w:r>
      <w:r w:rsidRPr="000D7C44">
        <w:rPr>
          <w:rFonts w:eastAsia="Calibri"/>
          <w:sz w:val="26"/>
          <w:szCs w:val="26"/>
          <w:lang w:eastAsia="en-US"/>
        </w:rPr>
        <w:t>е</w:t>
      </w:r>
      <w:r w:rsidR="008C28D8" w:rsidRPr="000D7C44">
        <w:rPr>
          <w:rFonts w:eastAsia="Calibri"/>
          <w:sz w:val="26"/>
          <w:szCs w:val="26"/>
          <w:lang w:eastAsia="en-US"/>
        </w:rPr>
        <w:t xml:space="preserve"> обеспечение муниципального  задания учреждений дополнительного образования</w:t>
      </w:r>
      <w:r w:rsidRPr="000D7C44">
        <w:rPr>
          <w:rFonts w:eastAsia="Calibri"/>
          <w:sz w:val="26"/>
          <w:szCs w:val="26"/>
          <w:lang w:eastAsia="en-US"/>
        </w:rPr>
        <w:t xml:space="preserve"> П</w:t>
      </w:r>
      <w:r w:rsidR="008C28D8" w:rsidRPr="000D7C44">
        <w:rPr>
          <w:rFonts w:eastAsia="Calibri"/>
          <w:sz w:val="26"/>
          <w:szCs w:val="26"/>
          <w:lang w:eastAsia="en-US"/>
        </w:rPr>
        <w:t>одпрограмма</w:t>
      </w:r>
      <w:r w:rsidR="008C28D8" w:rsidRPr="000D7C44">
        <w:rPr>
          <w:sz w:val="26"/>
          <w:szCs w:val="26"/>
        </w:rPr>
        <w:t xml:space="preserve"> </w:t>
      </w:r>
      <w:r w:rsidR="008C28D8" w:rsidRPr="000D7C44">
        <w:rPr>
          <w:rFonts w:eastAsia="Calibri"/>
          <w:sz w:val="26"/>
          <w:szCs w:val="26"/>
          <w:lang w:eastAsia="en-US"/>
        </w:rPr>
        <w:t>"Развитие дошкольного, общего и дополнительного образования детей" (ГРБС – Управление образования)</w:t>
      </w:r>
      <w:r w:rsidR="00B52967">
        <w:rPr>
          <w:rFonts w:eastAsia="Calibri"/>
          <w:sz w:val="26"/>
          <w:szCs w:val="26"/>
          <w:lang w:eastAsia="en-US"/>
        </w:rPr>
        <w:t>;</w:t>
      </w:r>
    </w:p>
    <w:p w:rsidR="00B52967" w:rsidRDefault="00B52967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70587F">
        <w:rPr>
          <w:rFonts w:eastAsia="Calibri"/>
          <w:sz w:val="26"/>
          <w:szCs w:val="26"/>
          <w:lang w:eastAsia="en-US"/>
        </w:rPr>
        <w:t>309</w:t>
      </w:r>
      <w:r w:rsidR="009C21F8">
        <w:rPr>
          <w:rFonts w:eastAsia="Calibri"/>
          <w:sz w:val="26"/>
          <w:szCs w:val="26"/>
          <w:lang w:eastAsia="en-US"/>
        </w:rPr>
        <w:t>,4</w:t>
      </w:r>
      <w:r>
        <w:rPr>
          <w:rFonts w:eastAsia="Calibri"/>
          <w:sz w:val="26"/>
          <w:szCs w:val="26"/>
          <w:lang w:eastAsia="en-US"/>
        </w:rPr>
        <w:t xml:space="preserve"> тыс. рублей </w:t>
      </w:r>
      <w:r w:rsidR="00D4086D">
        <w:rPr>
          <w:rFonts w:eastAsia="Calibri"/>
          <w:sz w:val="26"/>
          <w:szCs w:val="26"/>
          <w:lang w:eastAsia="en-US"/>
        </w:rPr>
        <w:t>-</w:t>
      </w:r>
      <w:r>
        <w:rPr>
          <w:rFonts w:eastAsia="Calibri"/>
          <w:sz w:val="26"/>
          <w:szCs w:val="26"/>
          <w:lang w:eastAsia="en-US"/>
        </w:rPr>
        <w:t xml:space="preserve"> предоставлении субсидий учреждениям дополнительного образования (</w:t>
      </w:r>
      <w:r w:rsidR="00D4086D">
        <w:rPr>
          <w:rFonts w:eastAsia="Calibri"/>
          <w:sz w:val="26"/>
          <w:szCs w:val="26"/>
          <w:lang w:eastAsia="en-US"/>
        </w:rPr>
        <w:t xml:space="preserve">в </w:t>
      </w:r>
      <w:proofErr w:type="spellStart"/>
      <w:r w:rsidR="00D4086D">
        <w:rPr>
          <w:rFonts w:eastAsia="Calibri"/>
          <w:sz w:val="26"/>
          <w:szCs w:val="26"/>
          <w:lang w:eastAsia="en-US"/>
        </w:rPr>
        <w:t>т.ч</w:t>
      </w:r>
      <w:proofErr w:type="spellEnd"/>
      <w:r w:rsidR="00D4086D">
        <w:rPr>
          <w:rFonts w:eastAsia="Calibri"/>
          <w:sz w:val="26"/>
          <w:szCs w:val="26"/>
          <w:lang w:eastAsia="en-US"/>
        </w:rPr>
        <w:t xml:space="preserve">.: </w:t>
      </w:r>
      <w:r>
        <w:rPr>
          <w:rFonts w:eastAsia="Calibri"/>
          <w:sz w:val="26"/>
          <w:szCs w:val="26"/>
          <w:lang w:eastAsia="en-US"/>
        </w:rPr>
        <w:t xml:space="preserve">уменьшена субсидия </w:t>
      </w:r>
      <w:r w:rsidRPr="000D7C44">
        <w:rPr>
          <w:rFonts w:eastAsia="Calibri"/>
          <w:sz w:val="26"/>
          <w:szCs w:val="26"/>
          <w:lang w:eastAsia="en-US"/>
        </w:rPr>
        <w:t>на выплату компенсации расходов на оплату стоимости проезда и провоза багажа к месту использования отпуска и обратно</w:t>
      </w:r>
      <w:r>
        <w:rPr>
          <w:rFonts w:eastAsia="Calibri"/>
          <w:sz w:val="26"/>
          <w:szCs w:val="26"/>
          <w:lang w:eastAsia="en-US"/>
        </w:rPr>
        <w:t xml:space="preserve">  в сумме 504,</w:t>
      </w:r>
      <w:r w:rsidR="0070587F">
        <w:rPr>
          <w:rFonts w:eastAsia="Calibri"/>
          <w:sz w:val="26"/>
          <w:szCs w:val="26"/>
          <w:lang w:eastAsia="en-US"/>
        </w:rPr>
        <w:t>4</w:t>
      </w:r>
      <w:r>
        <w:rPr>
          <w:rFonts w:eastAsia="Calibri"/>
          <w:sz w:val="26"/>
          <w:szCs w:val="26"/>
          <w:lang w:eastAsia="en-US"/>
        </w:rPr>
        <w:t xml:space="preserve"> тыс. рублей, но увеличены субсидии на финансовое обеспечение выполнения муниципального задания на 120,0 тыс. рублей</w:t>
      </w:r>
      <w:r w:rsidR="009C21F8">
        <w:rPr>
          <w:rFonts w:eastAsia="Calibri"/>
          <w:sz w:val="26"/>
          <w:szCs w:val="26"/>
          <w:lang w:eastAsia="en-US"/>
        </w:rPr>
        <w:t xml:space="preserve"> и в</w:t>
      </w:r>
      <w:r w:rsidR="009C21F8" w:rsidRPr="009C21F8">
        <w:rPr>
          <w:rFonts w:eastAsia="Calibri"/>
          <w:sz w:val="26"/>
          <w:szCs w:val="26"/>
          <w:lang w:eastAsia="en-US"/>
        </w:rPr>
        <w:t xml:space="preserve">ыплаты стипендий и премий одаренным детям и учащейся </w:t>
      </w:r>
      <w:proofErr w:type="gramStart"/>
      <w:r w:rsidR="009C21F8" w:rsidRPr="009C21F8">
        <w:rPr>
          <w:rFonts w:eastAsia="Calibri"/>
          <w:sz w:val="26"/>
          <w:szCs w:val="26"/>
          <w:lang w:eastAsia="en-US"/>
        </w:rPr>
        <w:t>молодежи</w:t>
      </w:r>
      <w:proofErr w:type="gramEnd"/>
      <w:r w:rsidR="009C21F8" w:rsidRPr="009C21F8">
        <w:rPr>
          <w:rFonts w:eastAsia="Calibri"/>
          <w:sz w:val="26"/>
          <w:szCs w:val="26"/>
          <w:lang w:eastAsia="en-US"/>
        </w:rPr>
        <w:t xml:space="preserve"> ЗАТО г. </w:t>
      </w:r>
      <w:proofErr w:type="gramStart"/>
      <w:r w:rsidR="009C21F8" w:rsidRPr="009C21F8">
        <w:rPr>
          <w:rFonts w:eastAsia="Calibri"/>
          <w:sz w:val="26"/>
          <w:szCs w:val="26"/>
          <w:lang w:eastAsia="en-US"/>
        </w:rPr>
        <w:t>Североморск</w:t>
      </w:r>
      <w:r w:rsidR="009C21F8">
        <w:rPr>
          <w:rFonts w:eastAsia="Calibri"/>
          <w:sz w:val="26"/>
          <w:szCs w:val="26"/>
          <w:lang w:eastAsia="en-US"/>
        </w:rPr>
        <w:t xml:space="preserve"> на 75,0 тыс. рублей</w:t>
      </w:r>
      <w:r>
        <w:rPr>
          <w:rFonts w:eastAsia="Calibri"/>
          <w:sz w:val="26"/>
          <w:szCs w:val="26"/>
          <w:lang w:eastAsia="en-US"/>
        </w:rPr>
        <w:t>).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Подпрограмма «</w:t>
      </w:r>
      <w:r w:rsidRPr="00B52967">
        <w:rPr>
          <w:rFonts w:eastAsia="Calibri"/>
          <w:sz w:val="26"/>
          <w:szCs w:val="26"/>
          <w:lang w:eastAsia="en-US"/>
        </w:rPr>
        <w:t>Совершенствование предоставления</w:t>
      </w:r>
      <w:r w:rsidR="004E427C">
        <w:rPr>
          <w:rFonts w:eastAsia="Calibri"/>
          <w:sz w:val="26"/>
          <w:szCs w:val="26"/>
          <w:lang w:eastAsia="en-US"/>
        </w:rPr>
        <w:t xml:space="preserve"> </w:t>
      </w:r>
      <w:r w:rsidRPr="00B52967">
        <w:rPr>
          <w:rFonts w:eastAsia="Calibri"/>
          <w:sz w:val="26"/>
          <w:szCs w:val="26"/>
          <w:lang w:eastAsia="en-US"/>
        </w:rPr>
        <w:t>дополнительного обр</w:t>
      </w:r>
      <w:r>
        <w:rPr>
          <w:rFonts w:eastAsia="Calibri"/>
          <w:sz w:val="26"/>
          <w:szCs w:val="26"/>
          <w:lang w:eastAsia="en-US"/>
        </w:rPr>
        <w:t>азования детям в сфере культуры» (ГРБС – Управление культуры)</w:t>
      </w:r>
      <w:r w:rsidR="009C21F8">
        <w:rPr>
          <w:rFonts w:eastAsia="Calibri"/>
          <w:sz w:val="26"/>
          <w:szCs w:val="26"/>
          <w:lang w:eastAsia="en-US"/>
        </w:rPr>
        <w:t>.</w:t>
      </w:r>
    </w:p>
    <w:p w:rsidR="00B52967" w:rsidRDefault="006B5E44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Перераспределены ассигнования в пределах субсидии на финансовое обеспечение выполнения муниципального задания учреждению и</w:t>
      </w:r>
      <w:r w:rsidRPr="006B5E44">
        <w:rPr>
          <w:rFonts w:eastAsia="Calibri"/>
          <w:sz w:val="26"/>
          <w:szCs w:val="26"/>
          <w:lang w:eastAsia="en-US"/>
        </w:rPr>
        <w:t>нформационно - методическо</w:t>
      </w:r>
      <w:r>
        <w:rPr>
          <w:rFonts w:eastAsia="Calibri"/>
          <w:sz w:val="26"/>
          <w:szCs w:val="26"/>
          <w:lang w:eastAsia="en-US"/>
        </w:rPr>
        <w:t>го</w:t>
      </w:r>
      <w:r w:rsidRPr="006B5E44">
        <w:rPr>
          <w:rFonts w:eastAsia="Calibri"/>
          <w:sz w:val="26"/>
          <w:szCs w:val="26"/>
          <w:lang w:eastAsia="en-US"/>
        </w:rPr>
        <w:t xml:space="preserve"> обеспечени</w:t>
      </w:r>
      <w:r>
        <w:rPr>
          <w:rFonts w:eastAsia="Calibri"/>
          <w:sz w:val="26"/>
          <w:szCs w:val="26"/>
          <w:lang w:eastAsia="en-US"/>
        </w:rPr>
        <w:t>я</w:t>
      </w:r>
      <w:r w:rsidRPr="006B5E44">
        <w:rPr>
          <w:rFonts w:eastAsia="Calibri"/>
          <w:sz w:val="26"/>
          <w:szCs w:val="26"/>
          <w:lang w:eastAsia="en-US"/>
        </w:rPr>
        <w:t xml:space="preserve"> образовательного процесса</w:t>
      </w:r>
      <w:r>
        <w:rPr>
          <w:rFonts w:eastAsia="Calibri"/>
          <w:sz w:val="26"/>
          <w:szCs w:val="26"/>
          <w:lang w:eastAsia="en-US"/>
        </w:rPr>
        <w:t xml:space="preserve"> для оплаты коммунальных услуг в сумме 13,1 тыс. рублей.</w:t>
      </w:r>
      <w:r w:rsidRPr="006B5E44">
        <w:rPr>
          <w:rFonts w:eastAsia="Calibri"/>
          <w:sz w:val="26"/>
          <w:szCs w:val="26"/>
          <w:lang w:eastAsia="en-US"/>
        </w:rPr>
        <w:t xml:space="preserve"> </w:t>
      </w:r>
      <w:r w:rsidRPr="000D7C44">
        <w:rPr>
          <w:rFonts w:eastAsia="Calibri"/>
          <w:sz w:val="26"/>
          <w:szCs w:val="26"/>
          <w:lang w:eastAsia="en-US"/>
        </w:rPr>
        <w:t>Подпрограмма</w:t>
      </w:r>
      <w:r w:rsidRPr="000D7C44">
        <w:rPr>
          <w:sz w:val="26"/>
          <w:szCs w:val="26"/>
        </w:rPr>
        <w:t xml:space="preserve"> </w:t>
      </w:r>
      <w:r w:rsidRPr="000D7C44">
        <w:rPr>
          <w:rFonts w:eastAsia="Calibri"/>
          <w:sz w:val="26"/>
          <w:szCs w:val="26"/>
          <w:lang w:eastAsia="en-US"/>
        </w:rPr>
        <w:t>"Развитие дошкольного, общего и дополнительного образования детей" (ГРБС – Управление образования)</w:t>
      </w:r>
      <w:r>
        <w:rPr>
          <w:rFonts w:eastAsia="Calibri"/>
          <w:sz w:val="26"/>
          <w:szCs w:val="26"/>
          <w:lang w:eastAsia="en-US"/>
        </w:rPr>
        <w:t>.</w:t>
      </w:r>
    </w:p>
    <w:p w:rsidR="008769E0" w:rsidRPr="00BA3FA8" w:rsidRDefault="008769E0" w:rsidP="008769E0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2F1798">
        <w:rPr>
          <w:rFonts w:eastAsia="Calibri"/>
          <w:sz w:val="26"/>
          <w:szCs w:val="26"/>
          <w:lang w:eastAsia="en-US"/>
        </w:rPr>
        <w:t xml:space="preserve">Увеличение расходов по </w:t>
      </w:r>
      <w:r>
        <w:rPr>
          <w:rFonts w:eastAsia="Calibri"/>
          <w:sz w:val="26"/>
          <w:szCs w:val="26"/>
          <w:lang w:eastAsia="en-US"/>
        </w:rPr>
        <w:t xml:space="preserve">отдельным вышеназванным </w:t>
      </w:r>
      <w:r w:rsidRPr="002F1798">
        <w:rPr>
          <w:rFonts w:eastAsia="Calibri"/>
          <w:sz w:val="26"/>
          <w:szCs w:val="26"/>
          <w:lang w:eastAsia="en-US"/>
        </w:rPr>
        <w:t>мероприятиям произведено</w:t>
      </w:r>
      <w:r w:rsidR="007A2D92">
        <w:rPr>
          <w:rFonts w:eastAsia="Calibri"/>
          <w:sz w:val="26"/>
          <w:szCs w:val="26"/>
          <w:lang w:eastAsia="en-US"/>
        </w:rPr>
        <w:t>,</w:t>
      </w:r>
      <w:r w:rsidRPr="002F1798">
        <w:rPr>
          <w:rFonts w:eastAsia="Calibri"/>
          <w:sz w:val="26"/>
          <w:szCs w:val="26"/>
          <w:lang w:eastAsia="en-US"/>
        </w:rPr>
        <w:t xml:space="preserve"> в том числе</w:t>
      </w:r>
      <w:r w:rsidR="007A2D92">
        <w:rPr>
          <w:rFonts w:eastAsia="Calibri"/>
          <w:sz w:val="26"/>
          <w:szCs w:val="26"/>
          <w:lang w:eastAsia="en-US"/>
        </w:rPr>
        <w:t>,</w:t>
      </w:r>
      <w:r w:rsidRPr="002F1798">
        <w:rPr>
          <w:rFonts w:eastAsia="Calibri"/>
          <w:sz w:val="26"/>
          <w:szCs w:val="26"/>
          <w:lang w:eastAsia="en-US"/>
        </w:rPr>
        <w:t xml:space="preserve"> за счет перераспределения средств экономии сложившейся по другим мероприятиям подпрограмм</w:t>
      </w:r>
      <w:r>
        <w:rPr>
          <w:rFonts w:eastAsia="Calibri"/>
          <w:sz w:val="26"/>
          <w:szCs w:val="26"/>
          <w:lang w:eastAsia="en-US"/>
        </w:rPr>
        <w:t>.</w:t>
      </w:r>
    </w:p>
    <w:p w:rsidR="00F0292A" w:rsidRPr="00BA3FA8" w:rsidRDefault="00F0292A" w:rsidP="00BF3E74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</w:p>
    <w:p w:rsidR="00DF23DC" w:rsidRPr="00F25FEC" w:rsidRDefault="00EC1FC5" w:rsidP="00BF3E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5FEC">
        <w:rPr>
          <w:rFonts w:eastAsia="Calibri"/>
          <w:sz w:val="26"/>
          <w:szCs w:val="26"/>
          <w:lang w:eastAsia="en-US"/>
        </w:rPr>
        <w:t xml:space="preserve"> </w:t>
      </w:r>
      <w:r w:rsidR="00B9621E" w:rsidRPr="00F25FEC">
        <w:rPr>
          <w:b/>
          <w:sz w:val="26"/>
          <w:szCs w:val="26"/>
        </w:rPr>
        <w:t xml:space="preserve">Раздел </w:t>
      </w:r>
      <w:r w:rsidR="00DF23DC" w:rsidRPr="00F25FEC">
        <w:rPr>
          <w:b/>
          <w:sz w:val="26"/>
          <w:szCs w:val="26"/>
        </w:rPr>
        <w:t xml:space="preserve">0800 </w:t>
      </w:r>
      <w:r w:rsidR="00B9621E" w:rsidRPr="00F25FEC">
        <w:rPr>
          <w:b/>
          <w:sz w:val="26"/>
          <w:szCs w:val="26"/>
        </w:rPr>
        <w:t>«Культура».</w:t>
      </w:r>
      <w:r w:rsidR="00B9621E" w:rsidRPr="00F25FEC">
        <w:rPr>
          <w:sz w:val="26"/>
          <w:szCs w:val="26"/>
        </w:rPr>
        <w:t xml:space="preserve"> </w:t>
      </w:r>
    </w:p>
    <w:p w:rsidR="007A2D92" w:rsidRPr="00F25FEC" w:rsidRDefault="00DF23DC" w:rsidP="00DF23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5FEC">
        <w:rPr>
          <w:sz w:val="26"/>
          <w:szCs w:val="26"/>
        </w:rPr>
        <w:t xml:space="preserve">Общий объем расходов </w:t>
      </w:r>
      <w:r w:rsidR="008B7B4D">
        <w:rPr>
          <w:sz w:val="26"/>
          <w:szCs w:val="26"/>
        </w:rPr>
        <w:t>увеличен</w:t>
      </w:r>
      <w:r w:rsidRPr="00F25FEC">
        <w:rPr>
          <w:sz w:val="26"/>
          <w:szCs w:val="26"/>
        </w:rPr>
        <w:t xml:space="preserve"> на </w:t>
      </w:r>
      <w:r w:rsidR="008B7B4D">
        <w:rPr>
          <w:sz w:val="26"/>
          <w:szCs w:val="26"/>
        </w:rPr>
        <w:t>1 409,4</w:t>
      </w:r>
      <w:r w:rsidRPr="00F25FEC">
        <w:rPr>
          <w:sz w:val="26"/>
          <w:szCs w:val="26"/>
        </w:rPr>
        <w:t xml:space="preserve"> тыс. руб</w:t>
      </w:r>
      <w:r w:rsidR="00484F3C" w:rsidRPr="00F25FEC">
        <w:rPr>
          <w:sz w:val="26"/>
          <w:szCs w:val="26"/>
        </w:rPr>
        <w:t>лей</w:t>
      </w:r>
      <w:r w:rsidR="007A2D92" w:rsidRPr="00F25FEC">
        <w:rPr>
          <w:sz w:val="26"/>
          <w:szCs w:val="26"/>
        </w:rPr>
        <w:t xml:space="preserve">. </w:t>
      </w:r>
    </w:p>
    <w:p w:rsidR="00DF23DC" w:rsidRPr="00F25FEC" w:rsidRDefault="00F25FEC" w:rsidP="00DF23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5FEC">
        <w:rPr>
          <w:sz w:val="26"/>
          <w:szCs w:val="26"/>
        </w:rPr>
        <w:t>На основании обращения ГРБС – Управление культуры, произведено и</w:t>
      </w:r>
      <w:r w:rsidR="007A2D92" w:rsidRPr="00F25FEC">
        <w:rPr>
          <w:sz w:val="26"/>
          <w:szCs w:val="26"/>
        </w:rPr>
        <w:t>зменени</w:t>
      </w:r>
      <w:r w:rsidRPr="00F25FEC">
        <w:rPr>
          <w:sz w:val="26"/>
          <w:szCs w:val="26"/>
        </w:rPr>
        <w:t>е</w:t>
      </w:r>
      <w:r w:rsidR="007A2D92" w:rsidRPr="00F25FEC">
        <w:rPr>
          <w:sz w:val="26"/>
          <w:szCs w:val="26"/>
        </w:rPr>
        <w:t xml:space="preserve"> объемов ассигнований, в том числе:</w:t>
      </w:r>
      <w:r w:rsidR="00DF23DC" w:rsidRPr="00F25FEC">
        <w:rPr>
          <w:sz w:val="26"/>
          <w:szCs w:val="26"/>
        </w:rPr>
        <w:t xml:space="preserve"> </w:t>
      </w:r>
    </w:p>
    <w:p w:rsidR="00FB7E28" w:rsidRDefault="00FB7E28" w:rsidP="00BF3E7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- п</w:t>
      </w:r>
      <w:r w:rsidRPr="00F25FEC">
        <w:rPr>
          <w:sz w:val="26"/>
          <w:szCs w:val="26"/>
        </w:rPr>
        <w:t xml:space="preserve">одпрограмма «Совершенствование организации досуга и развитие творческих способностей граждан». </w:t>
      </w:r>
      <w:proofErr w:type="gramStart"/>
      <w:r w:rsidRPr="00F25FEC">
        <w:rPr>
          <w:sz w:val="26"/>
          <w:szCs w:val="26"/>
        </w:rPr>
        <w:t xml:space="preserve">Расходы </w:t>
      </w:r>
      <w:r w:rsidR="008B7B4D">
        <w:rPr>
          <w:sz w:val="26"/>
          <w:szCs w:val="26"/>
        </w:rPr>
        <w:t>увеличены</w:t>
      </w:r>
      <w:r w:rsidRPr="00F25FEC">
        <w:rPr>
          <w:sz w:val="26"/>
          <w:szCs w:val="26"/>
        </w:rPr>
        <w:t xml:space="preserve"> на </w:t>
      </w:r>
      <w:r w:rsidR="008B7B4D">
        <w:rPr>
          <w:sz w:val="26"/>
          <w:szCs w:val="26"/>
        </w:rPr>
        <w:t>1 032,7</w:t>
      </w:r>
      <w:r w:rsidRPr="00F25FEC">
        <w:rPr>
          <w:sz w:val="26"/>
          <w:szCs w:val="26"/>
        </w:rPr>
        <w:t xml:space="preserve"> тыс. рублей, из них: </w:t>
      </w:r>
      <w:r w:rsidR="00D4086D" w:rsidRPr="00F25FEC">
        <w:rPr>
          <w:rFonts w:eastAsia="Calibri"/>
          <w:sz w:val="26"/>
          <w:szCs w:val="26"/>
          <w:lang w:eastAsia="en-US"/>
        </w:rPr>
        <w:t xml:space="preserve">увеличена субсидия на приобретение основных средств для оснащения </w:t>
      </w:r>
      <w:r w:rsidR="00D4086D" w:rsidRPr="00C02DEE">
        <w:rPr>
          <w:rFonts w:eastAsia="Calibri"/>
          <w:sz w:val="26"/>
          <w:szCs w:val="26"/>
          <w:lang w:eastAsia="en-US"/>
        </w:rPr>
        <w:t>муниципальных учреждений в сумме 100,0 тыс. рублей</w:t>
      </w:r>
      <w:r w:rsidR="00D4086D" w:rsidRPr="008B7B4D">
        <w:rPr>
          <w:rFonts w:eastAsia="Calibri"/>
          <w:sz w:val="26"/>
          <w:szCs w:val="26"/>
          <w:lang w:eastAsia="en-US"/>
        </w:rPr>
        <w:t xml:space="preserve"> </w:t>
      </w:r>
      <w:r w:rsidR="00D4086D" w:rsidRPr="00F25FEC">
        <w:rPr>
          <w:rFonts w:eastAsia="Calibri"/>
          <w:sz w:val="26"/>
          <w:szCs w:val="26"/>
          <w:lang w:eastAsia="en-US"/>
        </w:rPr>
        <w:t xml:space="preserve">и ремонт и капитальный ремонт муниципальных учреждений </w:t>
      </w:r>
      <w:r w:rsidR="00D4086D">
        <w:rPr>
          <w:rFonts w:eastAsia="Calibri"/>
          <w:sz w:val="26"/>
          <w:szCs w:val="26"/>
          <w:lang w:eastAsia="en-US"/>
        </w:rPr>
        <w:t>1 194,9</w:t>
      </w:r>
      <w:r w:rsidR="00D4086D" w:rsidRPr="00F25FEC">
        <w:rPr>
          <w:rFonts w:eastAsia="Calibri"/>
          <w:sz w:val="26"/>
          <w:szCs w:val="26"/>
          <w:lang w:eastAsia="en-US"/>
        </w:rPr>
        <w:t xml:space="preserve"> тыс. рублей</w:t>
      </w:r>
      <w:r w:rsidR="00D4086D">
        <w:rPr>
          <w:rFonts w:eastAsia="Calibri"/>
          <w:sz w:val="26"/>
          <w:szCs w:val="26"/>
          <w:lang w:eastAsia="en-US"/>
        </w:rPr>
        <w:t>, но</w:t>
      </w:r>
      <w:r w:rsidR="00D4086D" w:rsidRPr="00F25FEC">
        <w:rPr>
          <w:sz w:val="26"/>
          <w:szCs w:val="26"/>
        </w:rPr>
        <w:t xml:space="preserve"> </w:t>
      </w:r>
      <w:r w:rsidRPr="00F25FEC">
        <w:rPr>
          <w:sz w:val="26"/>
          <w:szCs w:val="26"/>
        </w:rPr>
        <w:t xml:space="preserve">уменьшены субсидии на </w:t>
      </w:r>
      <w:r w:rsidRPr="00F25FEC">
        <w:rPr>
          <w:rFonts w:eastAsia="Calibri"/>
          <w:sz w:val="26"/>
          <w:szCs w:val="26"/>
          <w:lang w:eastAsia="en-US"/>
        </w:rPr>
        <w:t xml:space="preserve">выплату компенсации расходов на оплату стоимости проезда и провоза багажа к месту использования отпуска и обратно  - 162,3 тыс. рублей, </w:t>
      </w:r>
      <w:r w:rsidR="006211DE">
        <w:rPr>
          <w:rFonts w:eastAsia="Calibri"/>
          <w:sz w:val="26"/>
          <w:szCs w:val="26"/>
          <w:lang w:eastAsia="en-US"/>
        </w:rPr>
        <w:t>р</w:t>
      </w:r>
      <w:r w:rsidR="006211DE" w:rsidRPr="006211DE">
        <w:rPr>
          <w:rFonts w:eastAsia="Calibri"/>
          <w:sz w:val="26"/>
          <w:szCs w:val="26"/>
          <w:lang w:eastAsia="en-US"/>
        </w:rPr>
        <w:t>асходы, связанные</w:t>
      </w:r>
      <w:proofErr w:type="gramEnd"/>
      <w:r w:rsidR="006211DE" w:rsidRPr="006211DE">
        <w:rPr>
          <w:rFonts w:eastAsia="Calibri"/>
          <w:sz w:val="26"/>
          <w:szCs w:val="26"/>
          <w:lang w:eastAsia="en-US"/>
        </w:rPr>
        <w:t xml:space="preserve"> с проведением праздничных общегородских мероприятий</w:t>
      </w:r>
      <w:r w:rsidR="006211DE">
        <w:rPr>
          <w:rFonts w:eastAsia="Calibri"/>
          <w:sz w:val="26"/>
          <w:szCs w:val="26"/>
          <w:lang w:eastAsia="en-US"/>
        </w:rPr>
        <w:t>, - 100,0 тыс. рублей</w:t>
      </w:r>
      <w:r w:rsidRPr="00C02DEE">
        <w:rPr>
          <w:rFonts w:eastAsia="Calibri"/>
          <w:sz w:val="26"/>
          <w:szCs w:val="26"/>
          <w:lang w:eastAsia="en-US"/>
        </w:rPr>
        <w:t>;</w:t>
      </w:r>
    </w:p>
    <w:p w:rsidR="00FB7E28" w:rsidRPr="00584AA1" w:rsidRDefault="00FB7E28" w:rsidP="00FB7E2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подпрограмма «</w:t>
      </w:r>
      <w:r w:rsidRPr="00C02DEE">
        <w:rPr>
          <w:rFonts w:eastAsia="Calibri"/>
          <w:sz w:val="26"/>
          <w:szCs w:val="26"/>
          <w:lang w:eastAsia="en-US"/>
        </w:rPr>
        <w:t xml:space="preserve">Финансовое обеспечение, информационно - методическая и хозяйственная деятельность муниципальных учреждений, подведомственных </w:t>
      </w:r>
      <w:r w:rsidRPr="00C02DEE">
        <w:rPr>
          <w:rFonts w:eastAsia="Calibri"/>
          <w:sz w:val="26"/>
          <w:szCs w:val="26"/>
          <w:lang w:eastAsia="en-US"/>
        </w:rPr>
        <w:lastRenderedPageBreak/>
        <w:t xml:space="preserve">Управлению культуры, спорта, молодежной политики и международных связей </w:t>
      </w:r>
      <w:proofErr w:type="gramStart"/>
      <w:r w:rsidRPr="00C02DEE">
        <w:rPr>
          <w:rFonts w:eastAsia="Calibri"/>
          <w:sz w:val="26"/>
          <w:szCs w:val="26"/>
          <w:lang w:eastAsia="en-US"/>
        </w:rPr>
        <w:t>ад</w:t>
      </w:r>
      <w:r>
        <w:rPr>
          <w:rFonts w:eastAsia="Calibri"/>
          <w:sz w:val="26"/>
          <w:szCs w:val="26"/>
          <w:lang w:eastAsia="en-US"/>
        </w:rPr>
        <w:t>министрации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ЗАТО г. Североморск» расходы уменьшены на 263,0 тыс. рублей за счет экономии средств учреждений по о</w:t>
      </w:r>
      <w:r w:rsidRPr="00C02DEE">
        <w:rPr>
          <w:rFonts w:eastAsia="Calibri"/>
          <w:sz w:val="26"/>
          <w:szCs w:val="26"/>
          <w:lang w:eastAsia="en-US"/>
        </w:rPr>
        <w:t>беспечени</w:t>
      </w:r>
      <w:r>
        <w:rPr>
          <w:rFonts w:eastAsia="Calibri"/>
          <w:sz w:val="26"/>
          <w:szCs w:val="26"/>
          <w:lang w:eastAsia="en-US"/>
        </w:rPr>
        <w:t>ю</w:t>
      </w:r>
      <w:r w:rsidRPr="00C02DEE">
        <w:rPr>
          <w:rFonts w:eastAsia="Calibri"/>
          <w:sz w:val="26"/>
          <w:szCs w:val="26"/>
          <w:lang w:eastAsia="en-US"/>
        </w:rPr>
        <w:t xml:space="preserve"> ведения бухгалтерского учета и составления отчетности в муниципальных учреждениях в сфере культуры</w:t>
      </w:r>
      <w:r>
        <w:rPr>
          <w:rFonts w:eastAsia="Calibri"/>
          <w:sz w:val="26"/>
          <w:szCs w:val="26"/>
          <w:lang w:eastAsia="en-US"/>
        </w:rPr>
        <w:t xml:space="preserve"> и и</w:t>
      </w:r>
      <w:r w:rsidRPr="00C02DEE">
        <w:rPr>
          <w:rFonts w:eastAsia="Calibri"/>
          <w:sz w:val="26"/>
          <w:szCs w:val="26"/>
          <w:lang w:eastAsia="en-US"/>
        </w:rPr>
        <w:t>нформационно-методическ</w:t>
      </w:r>
      <w:r>
        <w:rPr>
          <w:rFonts w:eastAsia="Calibri"/>
          <w:sz w:val="26"/>
          <w:szCs w:val="26"/>
          <w:lang w:eastAsia="en-US"/>
        </w:rPr>
        <w:t xml:space="preserve">ой </w:t>
      </w:r>
      <w:r w:rsidRPr="00C02DEE">
        <w:rPr>
          <w:rFonts w:eastAsia="Calibri"/>
          <w:sz w:val="26"/>
          <w:szCs w:val="26"/>
          <w:lang w:eastAsia="en-US"/>
        </w:rPr>
        <w:t>и хозяйственн</w:t>
      </w:r>
      <w:r>
        <w:rPr>
          <w:rFonts w:eastAsia="Calibri"/>
          <w:sz w:val="26"/>
          <w:szCs w:val="26"/>
          <w:lang w:eastAsia="en-US"/>
        </w:rPr>
        <w:t>ой</w:t>
      </w:r>
      <w:r w:rsidRPr="00C02DEE">
        <w:rPr>
          <w:rFonts w:eastAsia="Calibri"/>
          <w:sz w:val="26"/>
          <w:szCs w:val="26"/>
          <w:lang w:eastAsia="en-US"/>
        </w:rPr>
        <w:t xml:space="preserve"> деятельност</w:t>
      </w:r>
      <w:r>
        <w:rPr>
          <w:rFonts w:eastAsia="Calibri"/>
          <w:sz w:val="26"/>
          <w:szCs w:val="26"/>
          <w:lang w:eastAsia="en-US"/>
        </w:rPr>
        <w:t xml:space="preserve">и, в том числе по выплатам </w:t>
      </w:r>
      <w:r w:rsidRPr="00C02DEE">
        <w:rPr>
          <w:rFonts w:eastAsia="Calibri"/>
          <w:sz w:val="26"/>
          <w:szCs w:val="26"/>
          <w:lang w:eastAsia="en-US"/>
        </w:rPr>
        <w:t>выплат  компенсации расходов на оплату стоимости проезда</w:t>
      </w:r>
      <w:r w:rsidRPr="00F25FEC">
        <w:rPr>
          <w:rFonts w:eastAsia="Calibri"/>
          <w:sz w:val="26"/>
          <w:szCs w:val="26"/>
          <w:lang w:eastAsia="en-US"/>
        </w:rPr>
        <w:t xml:space="preserve"> и провоза багажа </w:t>
      </w:r>
      <w:r w:rsidRPr="00584AA1">
        <w:rPr>
          <w:rFonts w:eastAsia="Calibri"/>
          <w:sz w:val="26"/>
          <w:szCs w:val="26"/>
          <w:lang w:eastAsia="en-US"/>
        </w:rPr>
        <w:t>к месту использования отпуска и обратно, в сумме 143,0 тыс. рублей;</w:t>
      </w:r>
    </w:p>
    <w:p w:rsidR="00FB7E28" w:rsidRPr="00584AA1" w:rsidRDefault="00FB7E28" w:rsidP="00FB7E2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4AA1">
        <w:rPr>
          <w:sz w:val="26"/>
          <w:szCs w:val="26"/>
        </w:rPr>
        <w:t xml:space="preserve">- подпрограмма «Совершенствование библиотечного, библиографического и информационного обслуживания пользователей». Расходы увеличены на 544,2 тыс. рублей, из них: увеличение расходов на финансовое обеспечение выполнения муниципального задания составило 598,3 тыс. рублей, и уменьшение субсидии на </w:t>
      </w:r>
      <w:r w:rsidRPr="00584AA1">
        <w:rPr>
          <w:rFonts w:eastAsia="Calibri"/>
          <w:sz w:val="26"/>
          <w:szCs w:val="26"/>
          <w:lang w:eastAsia="en-US"/>
        </w:rPr>
        <w:t>выплату компенсации расходов на оплату стоимости проезда и провоза багажа к месту использования отпуска и обратно  - 54,1 тыс. рублей;</w:t>
      </w:r>
    </w:p>
    <w:p w:rsidR="00FB7E28" w:rsidRPr="00584AA1" w:rsidRDefault="00FB7E28" w:rsidP="00FB7E2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84AA1">
        <w:rPr>
          <w:sz w:val="26"/>
          <w:szCs w:val="26"/>
        </w:rPr>
        <w:t xml:space="preserve">- подпрограмма «Совершенствование музейного обслуживания граждан». Расходы увеличены на 35,5 тыс. рублей с целью </w:t>
      </w:r>
      <w:r w:rsidRPr="00584AA1">
        <w:rPr>
          <w:rFonts w:eastAsia="Calibri"/>
          <w:sz w:val="26"/>
          <w:szCs w:val="26"/>
          <w:lang w:eastAsia="en-US"/>
        </w:rPr>
        <w:t>выплат  компенсации расходов на оплату стоимости проезда и провоза багажа к месту использования отпуска и обратно;</w:t>
      </w:r>
    </w:p>
    <w:p w:rsidR="00FB7E28" w:rsidRPr="00584AA1" w:rsidRDefault="00FB7E28" w:rsidP="00FB7E28">
      <w:pPr>
        <w:autoSpaceDE w:val="0"/>
        <w:autoSpaceDN w:val="0"/>
        <w:adjustRightInd w:val="0"/>
        <w:ind w:firstLine="709"/>
        <w:jc w:val="both"/>
      </w:pPr>
      <w:r w:rsidRPr="00584AA1">
        <w:rPr>
          <w:rFonts w:eastAsia="Calibri"/>
          <w:sz w:val="26"/>
          <w:szCs w:val="26"/>
          <w:lang w:eastAsia="en-US"/>
        </w:rPr>
        <w:t>- на мероприятие бюджета «</w:t>
      </w:r>
      <w:r w:rsidRPr="00584AA1">
        <w:t xml:space="preserve">Выплаты стипендий и премий одаренным детям и учащейся </w:t>
      </w:r>
      <w:proofErr w:type="gramStart"/>
      <w:r w:rsidRPr="00584AA1">
        <w:t>молодежи</w:t>
      </w:r>
      <w:proofErr w:type="gramEnd"/>
      <w:r w:rsidRPr="00584AA1">
        <w:t xml:space="preserve"> ЗАТО г. Североморск, добившихся высоких результатов» направлено 60,0 тыс. рублей. Подпрограммы </w:t>
      </w:r>
      <w:r w:rsidRPr="00584AA1">
        <w:rPr>
          <w:sz w:val="26"/>
          <w:szCs w:val="26"/>
        </w:rPr>
        <w:t>«Совершенствование организации досуга и развитие творческих способностей граждан» и «Совершенствование музейного обслуживания граждан».</w:t>
      </w:r>
    </w:p>
    <w:p w:rsidR="00E26252" w:rsidRPr="00584AA1" w:rsidRDefault="00E26252" w:rsidP="000A0F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26252" w:rsidRPr="00584AA1" w:rsidRDefault="00E26252" w:rsidP="000A0FE3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584AA1">
        <w:rPr>
          <w:b/>
          <w:sz w:val="26"/>
          <w:szCs w:val="26"/>
        </w:rPr>
        <w:t>Раздел 1</w:t>
      </w:r>
      <w:r w:rsidR="0029103D" w:rsidRPr="00584AA1">
        <w:rPr>
          <w:b/>
          <w:sz w:val="26"/>
          <w:szCs w:val="26"/>
        </w:rPr>
        <w:t>0</w:t>
      </w:r>
      <w:r w:rsidRPr="00584AA1">
        <w:rPr>
          <w:b/>
          <w:sz w:val="26"/>
          <w:szCs w:val="26"/>
        </w:rPr>
        <w:t>00 «</w:t>
      </w:r>
      <w:r w:rsidR="0029103D" w:rsidRPr="00584AA1">
        <w:rPr>
          <w:b/>
          <w:sz w:val="26"/>
          <w:szCs w:val="26"/>
        </w:rPr>
        <w:t>Социальная политика</w:t>
      </w:r>
      <w:r w:rsidRPr="00584AA1">
        <w:rPr>
          <w:b/>
          <w:sz w:val="26"/>
          <w:szCs w:val="26"/>
        </w:rPr>
        <w:t>».</w:t>
      </w:r>
    </w:p>
    <w:p w:rsidR="00FB7E28" w:rsidRPr="00584AA1" w:rsidRDefault="00FB7E28" w:rsidP="000A0F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4AA1">
        <w:rPr>
          <w:sz w:val="26"/>
          <w:szCs w:val="26"/>
        </w:rPr>
        <w:t xml:space="preserve">Расходы подраздела уменьшены на 2 522,8 тыс. рублей в связи с изменением объемов безвозмездных перечислений </w:t>
      </w:r>
      <w:proofErr w:type="gramStart"/>
      <w:r w:rsidRPr="00584AA1">
        <w:rPr>
          <w:sz w:val="26"/>
          <w:szCs w:val="26"/>
        </w:rPr>
        <w:t>бюджету</w:t>
      </w:r>
      <w:proofErr w:type="gramEnd"/>
      <w:r w:rsidRPr="00584AA1">
        <w:rPr>
          <w:sz w:val="26"/>
          <w:szCs w:val="26"/>
        </w:rPr>
        <w:t xml:space="preserve"> ЗАТО г. Североморск из бюджета Мурманской области</w:t>
      </w:r>
      <w:r w:rsidR="00130A45" w:rsidRPr="00584AA1">
        <w:rPr>
          <w:sz w:val="26"/>
          <w:szCs w:val="26"/>
        </w:rPr>
        <w:t xml:space="preserve"> (см</w:t>
      </w:r>
      <w:r w:rsidRPr="00584AA1">
        <w:rPr>
          <w:sz w:val="26"/>
          <w:szCs w:val="26"/>
        </w:rPr>
        <w:t>.</w:t>
      </w:r>
      <w:r w:rsidR="00130A45" w:rsidRPr="00584AA1">
        <w:rPr>
          <w:sz w:val="26"/>
          <w:szCs w:val="26"/>
        </w:rPr>
        <w:t xml:space="preserve"> информацию в разделе 1 «Доходы бюджета»).</w:t>
      </w:r>
    </w:p>
    <w:p w:rsidR="00130A45" w:rsidRPr="00584AA1" w:rsidRDefault="00130A45" w:rsidP="000A0F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30A45" w:rsidRPr="00584AA1" w:rsidRDefault="00130A45" w:rsidP="00130A45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584AA1">
        <w:rPr>
          <w:b/>
          <w:sz w:val="26"/>
          <w:szCs w:val="26"/>
        </w:rPr>
        <w:t>Раздел 1200 «Средства массовой информации».</w:t>
      </w:r>
    </w:p>
    <w:p w:rsidR="00130A45" w:rsidRPr="00584AA1" w:rsidRDefault="00130A45" w:rsidP="00130A4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4AA1">
        <w:rPr>
          <w:sz w:val="26"/>
          <w:szCs w:val="26"/>
        </w:rPr>
        <w:t>Произведено перераспределение субсидии на финансовое обеспечение муниципального задания МБУ «СИАЦ» в пределах общей</w:t>
      </w:r>
      <w:r w:rsidR="00584AA1" w:rsidRPr="00584AA1">
        <w:rPr>
          <w:sz w:val="26"/>
          <w:szCs w:val="26"/>
        </w:rPr>
        <w:t>, с целью уточнения КБК расходов.</w:t>
      </w:r>
    </w:p>
    <w:p w:rsidR="009A46DC" w:rsidRPr="00584AA1" w:rsidRDefault="0029103D" w:rsidP="0029103D">
      <w:pPr>
        <w:tabs>
          <w:tab w:val="left" w:pos="413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84AA1">
        <w:rPr>
          <w:sz w:val="26"/>
          <w:szCs w:val="26"/>
        </w:rPr>
        <w:tab/>
      </w:r>
    </w:p>
    <w:p w:rsidR="000A2BFB" w:rsidRPr="00584AA1" w:rsidRDefault="000A2BFB" w:rsidP="000A0FE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84AA1">
        <w:rPr>
          <w:rFonts w:eastAsia="Calibri"/>
          <w:sz w:val="26"/>
          <w:szCs w:val="26"/>
          <w:lang w:eastAsia="en-US"/>
        </w:rPr>
        <w:t>Изменения объемов бюджетных ассигнований</w:t>
      </w:r>
      <w:r w:rsidR="007750C5" w:rsidRPr="00584AA1">
        <w:rPr>
          <w:rFonts w:eastAsia="Calibri"/>
          <w:sz w:val="26"/>
          <w:szCs w:val="26"/>
          <w:lang w:eastAsia="en-US"/>
        </w:rPr>
        <w:t xml:space="preserve"> 2019 года</w:t>
      </w:r>
      <w:r w:rsidRPr="00584AA1">
        <w:rPr>
          <w:rFonts w:eastAsia="Calibri"/>
          <w:sz w:val="26"/>
          <w:szCs w:val="26"/>
          <w:lang w:eastAsia="en-US"/>
        </w:rPr>
        <w:t xml:space="preserve"> в разрезе ГРБС представлены в следующей таблице</w:t>
      </w:r>
      <w:r w:rsidR="000A0FE3" w:rsidRPr="00584AA1">
        <w:rPr>
          <w:sz w:val="26"/>
          <w:szCs w:val="26"/>
        </w:rPr>
        <w:t xml:space="preserve"> (тыс. руб</w:t>
      </w:r>
      <w:r w:rsidR="00627E13" w:rsidRPr="00584AA1">
        <w:rPr>
          <w:sz w:val="26"/>
          <w:szCs w:val="26"/>
        </w:rPr>
        <w:t>.</w:t>
      </w:r>
      <w:r w:rsidR="000A0FE3" w:rsidRPr="00584AA1">
        <w:rPr>
          <w:sz w:val="26"/>
          <w:szCs w:val="26"/>
        </w:rPr>
        <w:t>)</w:t>
      </w:r>
      <w:r w:rsidRPr="00584AA1">
        <w:rPr>
          <w:rFonts w:eastAsia="Calibri"/>
          <w:sz w:val="26"/>
          <w:szCs w:val="26"/>
          <w:lang w:eastAsia="en-US"/>
        </w:rPr>
        <w:t>:</w:t>
      </w:r>
    </w:p>
    <w:p w:rsidR="00A571C7" w:rsidRPr="00BA3FA8" w:rsidRDefault="00A571C7" w:rsidP="000A0FE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</w:p>
    <w:p w:rsidR="00535239" w:rsidRPr="00BA3FA8" w:rsidRDefault="00D77365" w:rsidP="00130A45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Bidi"/>
          <w:color w:val="FF0000"/>
          <w:sz w:val="26"/>
          <w:szCs w:val="26"/>
          <w:lang w:eastAsia="en-US"/>
        </w:rPr>
      </w:pPr>
      <w:r w:rsidRPr="00D77365">
        <w:rPr>
          <w:noProof/>
        </w:rPr>
        <w:drawing>
          <wp:inline distT="0" distB="0" distL="0" distR="0" wp14:anchorId="79DEA9AB" wp14:editId="6E1FFD01">
            <wp:extent cx="6119495" cy="188839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888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5239" w:rsidRPr="00BA3FA8">
        <w:rPr>
          <w:color w:val="FF0000"/>
          <w:sz w:val="26"/>
          <w:szCs w:val="26"/>
        </w:rPr>
        <w:fldChar w:fldCharType="begin"/>
      </w:r>
      <w:r w:rsidR="00535239" w:rsidRPr="00BA3FA8">
        <w:rPr>
          <w:color w:val="FF0000"/>
          <w:sz w:val="26"/>
          <w:szCs w:val="26"/>
        </w:rPr>
        <w:instrText xml:space="preserve"> LINK Excel.Sheet.12 "Книга1" "Лист1!R19C1:R28C5" \a \f 4 \h </w:instrText>
      </w:r>
      <w:r w:rsidR="00A74C99" w:rsidRPr="00BA3FA8">
        <w:rPr>
          <w:color w:val="FF0000"/>
          <w:sz w:val="26"/>
          <w:szCs w:val="26"/>
        </w:rPr>
        <w:instrText xml:space="preserve"> \* MERGEFORMAT </w:instrText>
      </w:r>
      <w:r w:rsidR="00535239" w:rsidRPr="00BA3FA8">
        <w:rPr>
          <w:color w:val="FF0000"/>
          <w:sz w:val="26"/>
          <w:szCs w:val="26"/>
        </w:rPr>
        <w:fldChar w:fldCharType="separate"/>
      </w:r>
    </w:p>
    <w:p w:rsidR="001E23A1" w:rsidRDefault="00535239" w:rsidP="0029103D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BA3FA8">
        <w:rPr>
          <w:color w:val="FF0000"/>
          <w:sz w:val="26"/>
          <w:szCs w:val="26"/>
        </w:rPr>
        <w:fldChar w:fldCharType="end"/>
      </w:r>
    </w:p>
    <w:p w:rsidR="00DF226A" w:rsidRPr="00584AA1" w:rsidRDefault="002B2477" w:rsidP="0029103D">
      <w:pPr>
        <w:autoSpaceDE w:val="0"/>
        <w:autoSpaceDN w:val="0"/>
        <w:adjustRightInd w:val="0"/>
        <w:ind w:firstLine="709"/>
        <w:jc w:val="both"/>
        <w:rPr>
          <w:rFonts w:ascii="PT Sans" w:hAnsi="PT Sans"/>
          <w:sz w:val="26"/>
          <w:szCs w:val="26"/>
        </w:rPr>
      </w:pPr>
      <w:r w:rsidRPr="00584AA1">
        <w:rPr>
          <w:rFonts w:ascii="PT Sans" w:hAnsi="PT Sans"/>
          <w:sz w:val="26"/>
          <w:szCs w:val="26"/>
        </w:rPr>
        <w:t>В результате внесенных изменений финансовое обеспечение муниципальных программ составило</w:t>
      </w:r>
      <w:r w:rsidR="0041696B" w:rsidRPr="00584AA1">
        <w:rPr>
          <w:rFonts w:ascii="PT Sans" w:hAnsi="PT Sans"/>
          <w:sz w:val="26"/>
          <w:szCs w:val="26"/>
        </w:rPr>
        <w:t xml:space="preserve"> (тыс. руб</w:t>
      </w:r>
      <w:r w:rsidR="00627E13" w:rsidRPr="00584AA1">
        <w:rPr>
          <w:rFonts w:ascii="PT Sans" w:hAnsi="PT Sans"/>
          <w:sz w:val="26"/>
          <w:szCs w:val="26"/>
        </w:rPr>
        <w:t>.</w:t>
      </w:r>
      <w:r w:rsidR="0041696B" w:rsidRPr="00584AA1">
        <w:rPr>
          <w:rFonts w:ascii="PT Sans" w:hAnsi="PT Sans"/>
          <w:sz w:val="26"/>
          <w:szCs w:val="26"/>
        </w:rPr>
        <w:t>)</w:t>
      </w:r>
      <w:r w:rsidRPr="00584AA1">
        <w:rPr>
          <w:rFonts w:ascii="PT Sans" w:hAnsi="PT Sans"/>
          <w:sz w:val="26"/>
          <w:szCs w:val="26"/>
        </w:rPr>
        <w:t>:</w:t>
      </w:r>
    </w:p>
    <w:p w:rsidR="00DF226A" w:rsidRPr="00BA3FA8" w:rsidRDefault="00D77365" w:rsidP="00DF226A">
      <w:pPr>
        <w:tabs>
          <w:tab w:val="left" w:pos="0"/>
        </w:tabs>
        <w:jc w:val="both"/>
        <w:rPr>
          <w:rFonts w:ascii="PT Sans" w:hAnsi="PT Sans"/>
          <w:color w:val="FF0000"/>
        </w:rPr>
      </w:pPr>
      <w:r w:rsidRPr="00D77365">
        <w:rPr>
          <w:noProof/>
        </w:rPr>
        <w:lastRenderedPageBreak/>
        <w:drawing>
          <wp:inline distT="0" distB="0" distL="0" distR="0" wp14:anchorId="405EB1D0" wp14:editId="0BD85926">
            <wp:extent cx="6119495" cy="304931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04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378" w:rsidRPr="00AB2DEF" w:rsidRDefault="00BD4224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BA3FA8">
        <w:rPr>
          <w:color w:val="FF0000"/>
          <w:sz w:val="26"/>
          <w:szCs w:val="26"/>
        </w:rPr>
        <w:t xml:space="preserve"> </w:t>
      </w:r>
      <w:proofErr w:type="gramStart"/>
      <w:r w:rsidR="0013580C" w:rsidRPr="00AB2DEF">
        <w:rPr>
          <w:sz w:val="26"/>
          <w:szCs w:val="26"/>
        </w:rPr>
        <w:t>Объем ассигнований бюджета, утвержденный в рамках муниципальных программ составил</w:t>
      </w:r>
      <w:proofErr w:type="gramEnd"/>
      <w:r w:rsidR="0013580C" w:rsidRPr="00AB2DEF">
        <w:rPr>
          <w:sz w:val="26"/>
          <w:szCs w:val="26"/>
        </w:rPr>
        <w:t xml:space="preserve"> </w:t>
      </w:r>
      <w:r w:rsidR="008E1C5D" w:rsidRPr="00AB2DEF">
        <w:rPr>
          <w:sz w:val="26"/>
          <w:szCs w:val="26"/>
        </w:rPr>
        <w:t>3</w:t>
      </w:r>
      <w:r w:rsidR="00D77365">
        <w:rPr>
          <w:sz w:val="26"/>
          <w:szCs w:val="26"/>
        </w:rPr>
        <w:t> 135 550,4</w:t>
      </w:r>
      <w:r w:rsidR="00EE0B93" w:rsidRPr="00AB2DEF">
        <w:rPr>
          <w:sz w:val="26"/>
          <w:szCs w:val="26"/>
        </w:rPr>
        <w:t xml:space="preserve"> </w:t>
      </w:r>
      <w:r w:rsidR="000D2209" w:rsidRPr="00AB2DEF">
        <w:rPr>
          <w:sz w:val="26"/>
          <w:szCs w:val="26"/>
        </w:rPr>
        <w:t xml:space="preserve">тыс. рублей, т.е. </w:t>
      </w:r>
      <w:r w:rsidR="004E427C" w:rsidRPr="00AB2DEF">
        <w:rPr>
          <w:sz w:val="26"/>
          <w:szCs w:val="26"/>
        </w:rPr>
        <w:t>93,</w:t>
      </w:r>
      <w:r w:rsidR="00D77365">
        <w:rPr>
          <w:sz w:val="26"/>
          <w:szCs w:val="26"/>
        </w:rPr>
        <w:t>1</w:t>
      </w:r>
      <w:r w:rsidR="008E1C5D" w:rsidRPr="00AB2DEF">
        <w:rPr>
          <w:sz w:val="26"/>
          <w:szCs w:val="26"/>
        </w:rPr>
        <w:t xml:space="preserve"> </w:t>
      </w:r>
      <w:r w:rsidR="000D2209" w:rsidRPr="00AB2DEF">
        <w:rPr>
          <w:sz w:val="26"/>
          <w:szCs w:val="26"/>
        </w:rPr>
        <w:t xml:space="preserve">% общего объема ассигнований бюджета 2019 года. Объем средств непрограммной деятельности составил </w:t>
      </w:r>
      <w:r w:rsidR="008E1C5D" w:rsidRPr="00AB2DEF">
        <w:rPr>
          <w:sz w:val="26"/>
          <w:szCs w:val="26"/>
        </w:rPr>
        <w:t xml:space="preserve"> </w:t>
      </w:r>
      <w:r w:rsidR="00D77365">
        <w:rPr>
          <w:sz w:val="26"/>
          <w:szCs w:val="26"/>
        </w:rPr>
        <w:t>231 135,3</w:t>
      </w:r>
      <w:r w:rsidR="0029103D" w:rsidRPr="00AB2DEF">
        <w:rPr>
          <w:sz w:val="26"/>
          <w:szCs w:val="26"/>
        </w:rPr>
        <w:t xml:space="preserve"> </w:t>
      </w:r>
      <w:r w:rsidR="000D2209" w:rsidRPr="00AB2DEF">
        <w:rPr>
          <w:sz w:val="26"/>
          <w:szCs w:val="26"/>
        </w:rPr>
        <w:t xml:space="preserve">тыс. рублей или </w:t>
      </w:r>
      <w:r w:rsidR="004E427C" w:rsidRPr="00AB2DEF">
        <w:rPr>
          <w:sz w:val="26"/>
          <w:szCs w:val="26"/>
        </w:rPr>
        <w:t>6,</w:t>
      </w:r>
      <w:r w:rsidR="00D77365">
        <w:rPr>
          <w:sz w:val="26"/>
          <w:szCs w:val="26"/>
        </w:rPr>
        <w:t>9</w:t>
      </w:r>
      <w:r w:rsidR="000D2209" w:rsidRPr="00AB2DEF">
        <w:rPr>
          <w:sz w:val="26"/>
          <w:szCs w:val="26"/>
        </w:rPr>
        <w:t>%.</w:t>
      </w:r>
    </w:p>
    <w:p w:rsidR="00520926" w:rsidRPr="00AB2DEF" w:rsidRDefault="00520926" w:rsidP="0013580C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</w:p>
    <w:p w:rsidR="004E427C" w:rsidRPr="00AB2DEF" w:rsidRDefault="004E427C" w:rsidP="0013580C">
      <w:pPr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AB2DEF">
        <w:rPr>
          <w:i/>
          <w:sz w:val="26"/>
          <w:szCs w:val="26"/>
        </w:rPr>
        <w:t>Плановый период 2020  и 2021 годов:</w:t>
      </w:r>
    </w:p>
    <w:p w:rsidR="004E427C" w:rsidRPr="00AB2DEF" w:rsidRDefault="004E427C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AB2DEF">
        <w:rPr>
          <w:sz w:val="26"/>
          <w:szCs w:val="26"/>
        </w:rPr>
        <w:t>Общий объем ассигнований 2020 и 2021 годов уменьшен на 3 334,2 и 86,2 тыс. рублей, соответственно, за счет изменения объёмов безвозмездных поступлений из областного бюджета (см. информацию в разделе 1 «Доходы бюджета»).</w:t>
      </w:r>
    </w:p>
    <w:p w:rsidR="00E3411E" w:rsidRPr="00AB2DEF" w:rsidRDefault="00E3411E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AB2DEF">
        <w:rPr>
          <w:sz w:val="26"/>
          <w:szCs w:val="26"/>
        </w:rPr>
        <w:t xml:space="preserve">Кроме того, произведено перераспределение ассигнований  2020 года в пределах общего объема средств Муниципальной программы «Обеспечение комфортной городской среды </w:t>
      </w:r>
      <w:proofErr w:type="gramStart"/>
      <w:r w:rsidRPr="00AB2DEF">
        <w:rPr>
          <w:sz w:val="26"/>
          <w:szCs w:val="26"/>
        </w:rPr>
        <w:t>в</w:t>
      </w:r>
      <w:proofErr w:type="gramEnd"/>
      <w:r w:rsidRPr="00AB2DEF">
        <w:rPr>
          <w:sz w:val="26"/>
          <w:szCs w:val="26"/>
        </w:rPr>
        <w:t xml:space="preserve"> ЗАТО г. Североморск», в том числе между подпрограммами:  </w:t>
      </w:r>
    </w:p>
    <w:p w:rsidR="00E3411E" w:rsidRPr="00AB2DEF" w:rsidRDefault="00E3411E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AB2DEF">
        <w:rPr>
          <w:sz w:val="26"/>
          <w:szCs w:val="26"/>
        </w:rPr>
        <w:t xml:space="preserve">- «Подготовка объектов и систем </w:t>
      </w:r>
      <w:proofErr w:type="gramStart"/>
      <w:r w:rsidRPr="00AB2DEF">
        <w:rPr>
          <w:sz w:val="26"/>
          <w:szCs w:val="26"/>
        </w:rPr>
        <w:t>жизнеобеспечения</w:t>
      </w:r>
      <w:proofErr w:type="gramEnd"/>
      <w:r w:rsidRPr="00AB2DEF">
        <w:rPr>
          <w:sz w:val="26"/>
          <w:szCs w:val="26"/>
        </w:rPr>
        <w:t xml:space="preserve"> ЗАТО г. Североморск к работе в отопительный период» (- 1 100,7 тыс. рублей, мероприятие «Восстановление работоспособности объектов коммунальной инфраструктуры»);</w:t>
      </w:r>
    </w:p>
    <w:p w:rsidR="00E3411E" w:rsidRPr="00AB2DEF" w:rsidRDefault="00E3411E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AB2DEF">
        <w:rPr>
          <w:sz w:val="26"/>
          <w:szCs w:val="26"/>
        </w:rPr>
        <w:t xml:space="preserve">- «Осуществление прочих мероприятий по благоустройству </w:t>
      </w:r>
      <w:proofErr w:type="gramStart"/>
      <w:r w:rsidRPr="00AB2DEF">
        <w:rPr>
          <w:sz w:val="26"/>
          <w:szCs w:val="26"/>
        </w:rPr>
        <w:t>в</w:t>
      </w:r>
      <w:proofErr w:type="gramEnd"/>
      <w:r w:rsidRPr="00AB2DEF">
        <w:rPr>
          <w:sz w:val="26"/>
          <w:szCs w:val="26"/>
        </w:rPr>
        <w:t xml:space="preserve"> ЗАТО г. Североморск» (+ 550,0 тыс. рублей, мероприятие «Праздничное оформление улиц и площадей ЗАТО г. Североморск»; -766,8 тыс. рублей, мероприятие «Расходы на обеспечение деятельности (оказание услуг) подведомственных учреждений - муниципальных казенных учреждений»; -903,9 тыс. рублей, мероприятие «Содержание и техническое обслуживание элементов прочего благоустройства»);</w:t>
      </w:r>
    </w:p>
    <w:p w:rsidR="00E3411E" w:rsidRPr="00AB2DEF" w:rsidRDefault="00E3411E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AB2DEF">
        <w:rPr>
          <w:sz w:val="26"/>
          <w:szCs w:val="26"/>
        </w:rPr>
        <w:t>- «Городские парки и скверы - центры отдыха североморцев»</w:t>
      </w:r>
      <w:r w:rsidR="00AB2DEF" w:rsidRPr="00AB2DEF">
        <w:rPr>
          <w:sz w:val="26"/>
          <w:szCs w:val="26"/>
        </w:rPr>
        <w:t xml:space="preserve"> (+ 2 221,4 тыс. рублей, мероприятие «Содержание объектов озеленения».</w:t>
      </w:r>
      <w:proofErr w:type="gramEnd"/>
    </w:p>
    <w:p w:rsidR="004E427C" w:rsidRPr="00AB2DEF" w:rsidRDefault="004E427C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7F0497" w:rsidRPr="00AB2DEF" w:rsidRDefault="007F0497" w:rsidP="007F0497">
      <w:pPr>
        <w:tabs>
          <w:tab w:val="left" w:pos="0"/>
        </w:tabs>
        <w:ind w:firstLine="720"/>
        <w:jc w:val="both"/>
        <w:rPr>
          <w:b/>
          <w:sz w:val="26"/>
          <w:szCs w:val="26"/>
        </w:rPr>
      </w:pPr>
      <w:r w:rsidRPr="00AB2DEF">
        <w:rPr>
          <w:b/>
          <w:sz w:val="26"/>
          <w:szCs w:val="26"/>
        </w:rPr>
        <w:t xml:space="preserve">3.  Изменение параметров по источникам финансирования дефицита бюджета.  </w:t>
      </w:r>
    </w:p>
    <w:p w:rsidR="00AB2DEF" w:rsidRPr="00AB2DEF" w:rsidRDefault="00AB2DEF" w:rsidP="007F0497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AB2DEF">
        <w:rPr>
          <w:sz w:val="26"/>
          <w:szCs w:val="26"/>
        </w:rPr>
        <w:t xml:space="preserve">В связи с изменением доходной части бюджета, в том числе, уменьшением объема собственных доходов, увеличен дефицит </w:t>
      </w:r>
      <w:proofErr w:type="gramStart"/>
      <w:r w:rsidRPr="00AB2DEF">
        <w:rPr>
          <w:sz w:val="26"/>
          <w:szCs w:val="26"/>
        </w:rPr>
        <w:t>бюджета</w:t>
      </w:r>
      <w:proofErr w:type="gramEnd"/>
      <w:r w:rsidRPr="00AB2DEF">
        <w:rPr>
          <w:sz w:val="26"/>
          <w:szCs w:val="26"/>
        </w:rPr>
        <w:t xml:space="preserve"> ЗАТО на </w:t>
      </w:r>
      <w:r w:rsidR="00D77365">
        <w:rPr>
          <w:sz w:val="26"/>
          <w:szCs w:val="26"/>
        </w:rPr>
        <w:t>32 651,6</w:t>
      </w:r>
      <w:r w:rsidRPr="00AB2DEF">
        <w:rPr>
          <w:sz w:val="26"/>
          <w:szCs w:val="26"/>
        </w:rPr>
        <w:t xml:space="preserve"> тыс. рублей и составил </w:t>
      </w:r>
      <w:r w:rsidR="00D77365">
        <w:rPr>
          <w:sz w:val="26"/>
          <w:szCs w:val="26"/>
        </w:rPr>
        <w:t>119 050,0</w:t>
      </w:r>
      <w:r w:rsidRPr="00AB2DEF">
        <w:rPr>
          <w:sz w:val="26"/>
          <w:szCs w:val="26"/>
        </w:rPr>
        <w:t xml:space="preserve"> тыс. рублей. Источник покрытия: изменение остатков средств на счетах бюджета.</w:t>
      </w:r>
    </w:p>
    <w:p w:rsidR="007F0497" w:rsidRPr="00AB2DEF" w:rsidRDefault="007F0497" w:rsidP="007F0497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AB2DEF">
        <w:rPr>
          <w:sz w:val="26"/>
          <w:szCs w:val="26"/>
        </w:rPr>
        <w:t>В результате соответствующего изменения объема доходов и расходов бюджета</w:t>
      </w:r>
      <w:r w:rsidR="00AB2DEF" w:rsidRPr="00AB2DEF">
        <w:rPr>
          <w:sz w:val="26"/>
          <w:szCs w:val="26"/>
        </w:rPr>
        <w:t xml:space="preserve"> планового периода 2020 и 2021 годов</w:t>
      </w:r>
      <w:r w:rsidRPr="00AB2DEF">
        <w:rPr>
          <w:sz w:val="26"/>
          <w:szCs w:val="26"/>
        </w:rPr>
        <w:t>, объем дефицита,  источников финансирования дефицита, не изменился.</w:t>
      </w:r>
    </w:p>
    <w:p w:rsidR="007F0497" w:rsidRPr="00AB2DEF" w:rsidRDefault="007F0497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0A2BFB" w:rsidRPr="00AB2DEF" w:rsidRDefault="00A562DB" w:rsidP="000A2BFB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AB2DEF">
        <w:rPr>
          <w:b/>
          <w:sz w:val="26"/>
          <w:szCs w:val="26"/>
        </w:rPr>
        <w:lastRenderedPageBreak/>
        <w:t>4</w:t>
      </w:r>
      <w:r w:rsidR="000A2BFB" w:rsidRPr="00AB2DEF">
        <w:rPr>
          <w:b/>
          <w:sz w:val="26"/>
          <w:szCs w:val="26"/>
        </w:rPr>
        <w:t xml:space="preserve">. </w:t>
      </w:r>
      <w:bookmarkStart w:id="0" w:name="_GoBack"/>
      <w:bookmarkEnd w:id="0"/>
      <w:r w:rsidR="000A2BFB" w:rsidRPr="00AB2DEF">
        <w:rPr>
          <w:b/>
          <w:sz w:val="26"/>
          <w:szCs w:val="26"/>
        </w:rPr>
        <w:t xml:space="preserve"> Текстовая часть решения.  </w:t>
      </w:r>
    </w:p>
    <w:p w:rsidR="00CF7F84" w:rsidRPr="00AB2DEF" w:rsidRDefault="00135E8A" w:rsidP="000A2BFB">
      <w:pPr>
        <w:tabs>
          <w:tab w:val="left" w:pos="0"/>
        </w:tabs>
        <w:ind w:firstLine="720"/>
        <w:jc w:val="both"/>
        <w:rPr>
          <w:bCs/>
          <w:sz w:val="26"/>
          <w:szCs w:val="26"/>
        </w:rPr>
      </w:pPr>
      <w:r w:rsidRPr="00AB2DEF">
        <w:rPr>
          <w:sz w:val="26"/>
          <w:szCs w:val="26"/>
        </w:rPr>
        <w:t>В текстовую часть решения внесены изменения в связи с изменением</w:t>
      </w:r>
      <w:r w:rsidR="00AB2DEF" w:rsidRPr="00AB2DEF">
        <w:rPr>
          <w:sz w:val="26"/>
          <w:szCs w:val="26"/>
        </w:rPr>
        <w:t xml:space="preserve"> общих параметров бюджета, объемов публичных нормативных обязательств, а также</w:t>
      </w:r>
      <w:r w:rsidRPr="00AB2DEF">
        <w:rPr>
          <w:sz w:val="26"/>
          <w:szCs w:val="26"/>
        </w:rPr>
        <w:t xml:space="preserve"> </w:t>
      </w:r>
      <w:r w:rsidR="00A562DB" w:rsidRPr="00AB2DEF">
        <w:rPr>
          <w:sz w:val="26"/>
          <w:szCs w:val="26"/>
        </w:rPr>
        <w:t xml:space="preserve">общего объема Муниципального дорожного </w:t>
      </w:r>
      <w:proofErr w:type="gramStart"/>
      <w:r w:rsidR="00A562DB" w:rsidRPr="00AB2DEF">
        <w:rPr>
          <w:sz w:val="26"/>
          <w:szCs w:val="26"/>
        </w:rPr>
        <w:t>фонда</w:t>
      </w:r>
      <w:proofErr w:type="gramEnd"/>
      <w:r w:rsidR="00A562DB" w:rsidRPr="00AB2DEF">
        <w:rPr>
          <w:sz w:val="26"/>
          <w:szCs w:val="26"/>
        </w:rPr>
        <w:t xml:space="preserve"> ЗАТО г. Североморск на 2019 года</w:t>
      </w:r>
      <w:r w:rsidRPr="00AB2DEF">
        <w:rPr>
          <w:sz w:val="26"/>
          <w:szCs w:val="26"/>
        </w:rPr>
        <w:t>.</w:t>
      </w:r>
    </w:p>
    <w:p w:rsidR="00BD4224" w:rsidRPr="00AB2DEF" w:rsidRDefault="00BD4224" w:rsidP="00BD4224">
      <w:pPr>
        <w:tabs>
          <w:tab w:val="left" w:pos="0"/>
        </w:tabs>
        <w:ind w:firstLine="720"/>
        <w:jc w:val="both"/>
        <w:rPr>
          <w:bCs/>
          <w:sz w:val="26"/>
          <w:szCs w:val="26"/>
        </w:rPr>
      </w:pPr>
      <w:r w:rsidRPr="00AB2DEF">
        <w:rPr>
          <w:bCs/>
          <w:sz w:val="26"/>
          <w:szCs w:val="26"/>
        </w:rPr>
        <w:t xml:space="preserve">В результате внесенных изменений, Приложения №№ </w:t>
      </w:r>
      <w:r w:rsidR="00AB2DEF" w:rsidRPr="00AB2DEF">
        <w:rPr>
          <w:bCs/>
          <w:sz w:val="26"/>
          <w:szCs w:val="26"/>
        </w:rPr>
        <w:t xml:space="preserve">4, 4.1, 5, 5.1, </w:t>
      </w:r>
      <w:r w:rsidRPr="00AB2DEF">
        <w:rPr>
          <w:bCs/>
          <w:sz w:val="26"/>
          <w:szCs w:val="26"/>
        </w:rPr>
        <w:t>8,</w:t>
      </w:r>
      <w:r w:rsidR="00AB2DEF" w:rsidRPr="00AB2DEF">
        <w:rPr>
          <w:bCs/>
          <w:sz w:val="26"/>
          <w:szCs w:val="26"/>
        </w:rPr>
        <w:t xml:space="preserve"> 8.1,</w:t>
      </w:r>
      <w:r w:rsidRPr="00AB2DEF">
        <w:rPr>
          <w:bCs/>
          <w:sz w:val="26"/>
          <w:szCs w:val="26"/>
        </w:rPr>
        <w:t xml:space="preserve"> 9, </w:t>
      </w:r>
      <w:r w:rsidR="00AB2DEF" w:rsidRPr="00AB2DEF">
        <w:rPr>
          <w:bCs/>
          <w:sz w:val="26"/>
          <w:szCs w:val="26"/>
        </w:rPr>
        <w:t xml:space="preserve">9.1, </w:t>
      </w:r>
      <w:r w:rsidRPr="00AB2DEF">
        <w:rPr>
          <w:bCs/>
          <w:sz w:val="26"/>
          <w:szCs w:val="26"/>
        </w:rPr>
        <w:t>10,</w:t>
      </w:r>
      <w:r w:rsidR="00AB2DEF" w:rsidRPr="00AB2DEF">
        <w:rPr>
          <w:bCs/>
          <w:sz w:val="26"/>
          <w:szCs w:val="26"/>
        </w:rPr>
        <w:t xml:space="preserve"> 10.1,</w:t>
      </w:r>
      <w:r w:rsidRPr="00AB2DEF">
        <w:rPr>
          <w:bCs/>
          <w:sz w:val="26"/>
          <w:szCs w:val="26"/>
        </w:rPr>
        <w:t xml:space="preserve"> 11, 11.1</w:t>
      </w:r>
      <w:r w:rsidR="000948EE">
        <w:rPr>
          <w:bCs/>
          <w:sz w:val="26"/>
          <w:szCs w:val="26"/>
        </w:rPr>
        <w:t>, 12</w:t>
      </w:r>
      <w:r w:rsidR="00A562DB" w:rsidRPr="00AB2DEF">
        <w:rPr>
          <w:bCs/>
          <w:sz w:val="26"/>
          <w:szCs w:val="26"/>
        </w:rPr>
        <w:t xml:space="preserve"> </w:t>
      </w:r>
      <w:r w:rsidRPr="00AB2DEF">
        <w:rPr>
          <w:bCs/>
          <w:sz w:val="26"/>
          <w:szCs w:val="26"/>
        </w:rPr>
        <w:t>изложены в новой редакции.</w:t>
      </w:r>
    </w:p>
    <w:p w:rsidR="00162F57" w:rsidRPr="00AB2DEF" w:rsidRDefault="00162F57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285C1F" w:rsidRPr="00AB2DEF" w:rsidRDefault="00285C1F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6C0550" w:rsidRPr="00AB2DEF" w:rsidRDefault="006C0550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6C0550" w:rsidRPr="00AB2DEF" w:rsidRDefault="006C0550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6C0550" w:rsidRPr="00AB2DEF" w:rsidRDefault="006C0550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285C1F" w:rsidRPr="00AB2DEF" w:rsidRDefault="00285C1F" w:rsidP="00E100BC">
      <w:pPr>
        <w:tabs>
          <w:tab w:val="left" w:pos="0"/>
        </w:tabs>
        <w:ind w:firstLine="720"/>
        <w:jc w:val="both"/>
        <w:rPr>
          <w:sz w:val="26"/>
          <w:szCs w:val="26"/>
          <w:highlight w:val="yellow"/>
        </w:rPr>
      </w:pPr>
    </w:p>
    <w:p w:rsidR="001059D2" w:rsidRPr="00AB2DEF" w:rsidRDefault="00630D23" w:rsidP="001059D2">
      <w:pPr>
        <w:rPr>
          <w:b/>
          <w:bCs/>
          <w:sz w:val="26"/>
          <w:szCs w:val="26"/>
        </w:rPr>
      </w:pPr>
      <w:r w:rsidRPr="00AB2DEF">
        <w:rPr>
          <w:b/>
          <w:bCs/>
          <w:sz w:val="26"/>
          <w:szCs w:val="26"/>
        </w:rPr>
        <w:t>Н</w:t>
      </w:r>
      <w:r w:rsidR="001059D2" w:rsidRPr="00AB2DEF">
        <w:rPr>
          <w:b/>
          <w:bCs/>
          <w:sz w:val="26"/>
          <w:szCs w:val="26"/>
        </w:rPr>
        <w:t>ачальник Управления финансов</w:t>
      </w:r>
    </w:p>
    <w:p w:rsidR="00773AB9" w:rsidRPr="00AB2DEF" w:rsidRDefault="001059D2">
      <w:pPr>
        <w:rPr>
          <w:b/>
          <w:bCs/>
          <w:sz w:val="26"/>
          <w:szCs w:val="26"/>
        </w:rPr>
      </w:pPr>
      <w:proofErr w:type="gramStart"/>
      <w:r w:rsidRPr="00AB2DEF">
        <w:rPr>
          <w:b/>
          <w:bCs/>
          <w:sz w:val="26"/>
          <w:szCs w:val="26"/>
        </w:rPr>
        <w:t>администрации</w:t>
      </w:r>
      <w:proofErr w:type="gramEnd"/>
      <w:r w:rsidRPr="00AB2DEF">
        <w:rPr>
          <w:b/>
          <w:bCs/>
          <w:sz w:val="26"/>
          <w:szCs w:val="26"/>
        </w:rPr>
        <w:t xml:space="preserve"> ЗАТО г. Североморск          </w:t>
      </w:r>
      <w:r w:rsidR="00F44038" w:rsidRPr="00AB2DEF">
        <w:rPr>
          <w:b/>
          <w:bCs/>
          <w:sz w:val="26"/>
          <w:szCs w:val="26"/>
        </w:rPr>
        <w:t xml:space="preserve">      </w:t>
      </w:r>
      <w:r w:rsidRPr="00AB2DEF">
        <w:rPr>
          <w:b/>
          <w:bCs/>
          <w:sz w:val="26"/>
          <w:szCs w:val="26"/>
        </w:rPr>
        <w:t xml:space="preserve">        </w:t>
      </w:r>
      <w:r w:rsidR="00C16F2C" w:rsidRPr="00AB2DEF">
        <w:rPr>
          <w:b/>
          <w:bCs/>
          <w:sz w:val="26"/>
          <w:szCs w:val="26"/>
        </w:rPr>
        <w:t xml:space="preserve">                    </w:t>
      </w:r>
      <w:r w:rsidR="00BA3FA8" w:rsidRPr="00AB2DEF">
        <w:rPr>
          <w:b/>
          <w:bCs/>
          <w:sz w:val="26"/>
          <w:szCs w:val="26"/>
        </w:rPr>
        <w:t xml:space="preserve">Н. А. </w:t>
      </w:r>
      <w:proofErr w:type="spellStart"/>
      <w:r w:rsidR="00BA3FA8" w:rsidRPr="00AB2DEF">
        <w:rPr>
          <w:b/>
          <w:bCs/>
          <w:sz w:val="26"/>
          <w:szCs w:val="26"/>
        </w:rPr>
        <w:t>Ракшина</w:t>
      </w:r>
      <w:proofErr w:type="spellEnd"/>
    </w:p>
    <w:p w:rsidR="00AE4BD7" w:rsidRPr="00AB2DEF" w:rsidRDefault="00AE4BD7">
      <w:pPr>
        <w:rPr>
          <w:bCs/>
          <w:sz w:val="20"/>
          <w:szCs w:val="20"/>
        </w:rPr>
      </w:pPr>
    </w:p>
    <w:p w:rsidR="00A562DB" w:rsidRPr="00BA3FA8" w:rsidRDefault="00A562DB">
      <w:pPr>
        <w:rPr>
          <w:bCs/>
          <w:color w:val="FF0000"/>
          <w:sz w:val="20"/>
          <w:szCs w:val="20"/>
        </w:rPr>
      </w:pPr>
    </w:p>
    <w:p w:rsidR="00A562DB" w:rsidRPr="00BA3FA8" w:rsidRDefault="00A562DB">
      <w:pPr>
        <w:rPr>
          <w:bCs/>
          <w:color w:val="FF0000"/>
          <w:sz w:val="20"/>
          <w:szCs w:val="20"/>
        </w:rPr>
      </w:pPr>
    </w:p>
    <w:p w:rsidR="009923F5" w:rsidRPr="00BA3FA8" w:rsidRDefault="009923F5">
      <w:pPr>
        <w:rPr>
          <w:bCs/>
          <w:color w:val="FF0000"/>
          <w:sz w:val="20"/>
          <w:szCs w:val="20"/>
        </w:rPr>
      </w:pPr>
    </w:p>
    <w:p w:rsidR="009923F5" w:rsidRPr="00BA3FA8" w:rsidRDefault="009923F5">
      <w:pPr>
        <w:rPr>
          <w:bCs/>
          <w:color w:val="FF0000"/>
          <w:sz w:val="20"/>
          <w:szCs w:val="20"/>
        </w:rPr>
      </w:pPr>
    </w:p>
    <w:p w:rsidR="009923F5" w:rsidRPr="00BA3FA8" w:rsidRDefault="009923F5">
      <w:pPr>
        <w:rPr>
          <w:bCs/>
          <w:color w:val="FF0000"/>
          <w:sz w:val="20"/>
          <w:szCs w:val="20"/>
        </w:rPr>
      </w:pPr>
    </w:p>
    <w:p w:rsidR="00C00875" w:rsidRPr="00A562DB" w:rsidRDefault="0068695C">
      <w:pPr>
        <w:rPr>
          <w:sz w:val="20"/>
          <w:szCs w:val="20"/>
        </w:rPr>
      </w:pPr>
      <w:r w:rsidRPr="00A562DB">
        <w:rPr>
          <w:bCs/>
          <w:sz w:val="20"/>
          <w:szCs w:val="20"/>
        </w:rPr>
        <w:t xml:space="preserve">исп. </w:t>
      </w:r>
      <w:proofErr w:type="gramStart"/>
      <w:r w:rsidR="00A74C99" w:rsidRPr="00A562DB">
        <w:rPr>
          <w:bCs/>
          <w:sz w:val="20"/>
          <w:szCs w:val="20"/>
        </w:rPr>
        <w:t>Шкода</w:t>
      </w:r>
      <w:proofErr w:type="gramEnd"/>
      <w:r w:rsidR="00A74C99" w:rsidRPr="00A562DB">
        <w:rPr>
          <w:bCs/>
          <w:sz w:val="20"/>
          <w:szCs w:val="20"/>
        </w:rPr>
        <w:t xml:space="preserve"> Е.А. (81537)46199</w:t>
      </w:r>
    </w:p>
    <w:sectPr w:rsidR="00C00875" w:rsidRPr="00A562DB" w:rsidSect="00295416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BE4" w:rsidRDefault="001A3BE4" w:rsidP="00702719">
      <w:r>
        <w:separator/>
      </w:r>
    </w:p>
  </w:endnote>
  <w:endnote w:type="continuationSeparator" w:id="0">
    <w:p w:rsidR="001A3BE4" w:rsidRDefault="001A3BE4" w:rsidP="0070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BE4" w:rsidRDefault="001A3BE4" w:rsidP="00702719">
      <w:r>
        <w:separator/>
      </w:r>
    </w:p>
  </w:footnote>
  <w:footnote w:type="continuationSeparator" w:id="0">
    <w:p w:rsidR="001A3BE4" w:rsidRDefault="001A3BE4" w:rsidP="0070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39E1"/>
    <w:multiLevelType w:val="multilevel"/>
    <w:tmpl w:val="0CA80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A44696C"/>
    <w:multiLevelType w:val="hybridMultilevel"/>
    <w:tmpl w:val="23142D7C"/>
    <w:lvl w:ilvl="0" w:tplc="3D903406">
      <w:start w:val="7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3A2EDD"/>
    <w:multiLevelType w:val="multilevel"/>
    <w:tmpl w:val="215C3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2B4C4FAA"/>
    <w:multiLevelType w:val="hybridMultilevel"/>
    <w:tmpl w:val="C7C8EB3C"/>
    <w:lvl w:ilvl="0" w:tplc="3FA63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DC54FC"/>
    <w:multiLevelType w:val="multilevel"/>
    <w:tmpl w:val="243C8B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5">
    <w:nsid w:val="2CD6526E"/>
    <w:multiLevelType w:val="multilevel"/>
    <w:tmpl w:val="66AC2F4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i/>
      </w:rPr>
    </w:lvl>
  </w:abstractNum>
  <w:abstractNum w:abstractNumId="6">
    <w:nsid w:val="33267DA8"/>
    <w:multiLevelType w:val="hybridMultilevel"/>
    <w:tmpl w:val="09F093B0"/>
    <w:lvl w:ilvl="0" w:tplc="14708F1E">
      <w:start w:val="7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E65A6"/>
    <w:multiLevelType w:val="hybridMultilevel"/>
    <w:tmpl w:val="63D8F54C"/>
    <w:lvl w:ilvl="0" w:tplc="275EC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F82F09"/>
    <w:multiLevelType w:val="hybridMultilevel"/>
    <w:tmpl w:val="055E3DD2"/>
    <w:lvl w:ilvl="0" w:tplc="00FC09BE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52C7A"/>
    <w:multiLevelType w:val="hybridMultilevel"/>
    <w:tmpl w:val="369088A8"/>
    <w:lvl w:ilvl="0" w:tplc="769CB72A">
      <w:start w:val="7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747ED"/>
    <w:multiLevelType w:val="hybridMultilevel"/>
    <w:tmpl w:val="8214DD5A"/>
    <w:lvl w:ilvl="0" w:tplc="22346A60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C0BB0"/>
    <w:multiLevelType w:val="hybridMultilevel"/>
    <w:tmpl w:val="1C8C691E"/>
    <w:lvl w:ilvl="0" w:tplc="492EF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6A"/>
    <w:rsid w:val="00000C1E"/>
    <w:rsid w:val="00000FC2"/>
    <w:rsid w:val="0000247F"/>
    <w:rsid w:val="0000280D"/>
    <w:rsid w:val="00002F45"/>
    <w:rsid w:val="00003B8D"/>
    <w:rsid w:val="00006759"/>
    <w:rsid w:val="00007278"/>
    <w:rsid w:val="00010773"/>
    <w:rsid w:val="00012357"/>
    <w:rsid w:val="00012BE2"/>
    <w:rsid w:val="00012FC1"/>
    <w:rsid w:val="0001339B"/>
    <w:rsid w:val="00013BA7"/>
    <w:rsid w:val="00013E1A"/>
    <w:rsid w:val="00014511"/>
    <w:rsid w:val="00015676"/>
    <w:rsid w:val="00016C5A"/>
    <w:rsid w:val="00017740"/>
    <w:rsid w:val="00020554"/>
    <w:rsid w:val="00022874"/>
    <w:rsid w:val="00023219"/>
    <w:rsid w:val="000232B0"/>
    <w:rsid w:val="00026E32"/>
    <w:rsid w:val="00027360"/>
    <w:rsid w:val="00033C30"/>
    <w:rsid w:val="00036295"/>
    <w:rsid w:val="00036680"/>
    <w:rsid w:val="000366BB"/>
    <w:rsid w:val="00036AE5"/>
    <w:rsid w:val="00037D44"/>
    <w:rsid w:val="00040C44"/>
    <w:rsid w:val="000416BE"/>
    <w:rsid w:val="00041707"/>
    <w:rsid w:val="000419B2"/>
    <w:rsid w:val="00042648"/>
    <w:rsid w:val="00042792"/>
    <w:rsid w:val="00042A61"/>
    <w:rsid w:val="00042E73"/>
    <w:rsid w:val="00043300"/>
    <w:rsid w:val="000439B6"/>
    <w:rsid w:val="00044D84"/>
    <w:rsid w:val="00050F27"/>
    <w:rsid w:val="000541F5"/>
    <w:rsid w:val="00054BCE"/>
    <w:rsid w:val="00054E44"/>
    <w:rsid w:val="00055DFD"/>
    <w:rsid w:val="000566A2"/>
    <w:rsid w:val="0005727C"/>
    <w:rsid w:val="000618B3"/>
    <w:rsid w:val="00061E70"/>
    <w:rsid w:val="000621DF"/>
    <w:rsid w:val="000622B6"/>
    <w:rsid w:val="00063210"/>
    <w:rsid w:val="00063CEB"/>
    <w:rsid w:val="00065253"/>
    <w:rsid w:val="00065B70"/>
    <w:rsid w:val="0006625A"/>
    <w:rsid w:val="00066F2D"/>
    <w:rsid w:val="000670C3"/>
    <w:rsid w:val="00067310"/>
    <w:rsid w:val="00067AE1"/>
    <w:rsid w:val="00073C18"/>
    <w:rsid w:val="000779E5"/>
    <w:rsid w:val="000800BF"/>
    <w:rsid w:val="00080124"/>
    <w:rsid w:val="0008033C"/>
    <w:rsid w:val="000809BD"/>
    <w:rsid w:val="00080FCA"/>
    <w:rsid w:val="00081F1D"/>
    <w:rsid w:val="0008447C"/>
    <w:rsid w:val="00086B45"/>
    <w:rsid w:val="00086BAD"/>
    <w:rsid w:val="00091AD2"/>
    <w:rsid w:val="0009238F"/>
    <w:rsid w:val="00092ACB"/>
    <w:rsid w:val="00092D45"/>
    <w:rsid w:val="000948EE"/>
    <w:rsid w:val="00094B4E"/>
    <w:rsid w:val="00095277"/>
    <w:rsid w:val="00095D95"/>
    <w:rsid w:val="00095F40"/>
    <w:rsid w:val="000974B2"/>
    <w:rsid w:val="00097E11"/>
    <w:rsid w:val="000A0EFE"/>
    <w:rsid w:val="000A0FE3"/>
    <w:rsid w:val="000A2BFB"/>
    <w:rsid w:val="000A2F92"/>
    <w:rsid w:val="000A4157"/>
    <w:rsid w:val="000A4545"/>
    <w:rsid w:val="000A5F4C"/>
    <w:rsid w:val="000A6708"/>
    <w:rsid w:val="000A704F"/>
    <w:rsid w:val="000B014A"/>
    <w:rsid w:val="000B03FC"/>
    <w:rsid w:val="000B0A44"/>
    <w:rsid w:val="000B19FB"/>
    <w:rsid w:val="000B1CA1"/>
    <w:rsid w:val="000B2129"/>
    <w:rsid w:val="000B3318"/>
    <w:rsid w:val="000B370C"/>
    <w:rsid w:val="000B3E6A"/>
    <w:rsid w:val="000B4395"/>
    <w:rsid w:val="000B5A89"/>
    <w:rsid w:val="000B5F55"/>
    <w:rsid w:val="000B6F22"/>
    <w:rsid w:val="000B75E6"/>
    <w:rsid w:val="000C5CE7"/>
    <w:rsid w:val="000C687D"/>
    <w:rsid w:val="000D2209"/>
    <w:rsid w:val="000D311F"/>
    <w:rsid w:val="000D36A0"/>
    <w:rsid w:val="000D3A7B"/>
    <w:rsid w:val="000D547C"/>
    <w:rsid w:val="000D5A03"/>
    <w:rsid w:val="000D7C44"/>
    <w:rsid w:val="000E08BD"/>
    <w:rsid w:val="000F2FF4"/>
    <w:rsid w:val="000F3015"/>
    <w:rsid w:val="000F334A"/>
    <w:rsid w:val="000F3F94"/>
    <w:rsid w:val="000F533A"/>
    <w:rsid w:val="000F5C20"/>
    <w:rsid w:val="000F649D"/>
    <w:rsid w:val="00100439"/>
    <w:rsid w:val="0010138A"/>
    <w:rsid w:val="00102957"/>
    <w:rsid w:val="00104285"/>
    <w:rsid w:val="0010461E"/>
    <w:rsid w:val="0010462F"/>
    <w:rsid w:val="001059D2"/>
    <w:rsid w:val="00105B12"/>
    <w:rsid w:val="001071C9"/>
    <w:rsid w:val="001107A2"/>
    <w:rsid w:val="00111393"/>
    <w:rsid w:val="00113EEF"/>
    <w:rsid w:val="00114D19"/>
    <w:rsid w:val="00115693"/>
    <w:rsid w:val="00116357"/>
    <w:rsid w:val="0011780E"/>
    <w:rsid w:val="001201B1"/>
    <w:rsid w:val="00120EE7"/>
    <w:rsid w:val="00120FA4"/>
    <w:rsid w:val="00121150"/>
    <w:rsid w:val="001212EB"/>
    <w:rsid w:val="001218E1"/>
    <w:rsid w:val="00124FBD"/>
    <w:rsid w:val="00125A62"/>
    <w:rsid w:val="001266EC"/>
    <w:rsid w:val="001272F3"/>
    <w:rsid w:val="00127D50"/>
    <w:rsid w:val="00130A45"/>
    <w:rsid w:val="001320AC"/>
    <w:rsid w:val="0013577C"/>
    <w:rsid w:val="0013580C"/>
    <w:rsid w:val="00135E8A"/>
    <w:rsid w:val="0014005C"/>
    <w:rsid w:val="0014008A"/>
    <w:rsid w:val="00143CF0"/>
    <w:rsid w:val="001444A5"/>
    <w:rsid w:val="0014550A"/>
    <w:rsid w:val="00146BB2"/>
    <w:rsid w:val="001506B0"/>
    <w:rsid w:val="001509ED"/>
    <w:rsid w:val="00151CDA"/>
    <w:rsid w:val="00152525"/>
    <w:rsid w:val="001561BF"/>
    <w:rsid w:val="00160FB0"/>
    <w:rsid w:val="00161252"/>
    <w:rsid w:val="001618A0"/>
    <w:rsid w:val="00162D2B"/>
    <w:rsid w:val="00162F57"/>
    <w:rsid w:val="00165DF0"/>
    <w:rsid w:val="00166431"/>
    <w:rsid w:val="0016703A"/>
    <w:rsid w:val="00167454"/>
    <w:rsid w:val="00167EF3"/>
    <w:rsid w:val="001708B3"/>
    <w:rsid w:val="0017141A"/>
    <w:rsid w:val="00172754"/>
    <w:rsid w:val="00173B38"/>
    <w:rsid w:val="00173ED2"/>
    <w:rsid w:val="00174B3D"/>
    <w:rsid w:val="00177E25"/>
    <w:rsid w:val="00181BD9"/>
    <w:rsid w:val="00181DC1"/>
    <w:rsid w:val="0018372C"/>
    <w:rsid w:val="0018445F"/>
    <w:rsid w:val="00186CC2"/>
    <w:rsid w:val="0019032F"/>
    <w:rsid w:val="00194F45"/>
    <w:rsid w:val="00196671"/>
    <w:rsid w:val="001966E3"/>
    <w:rsid w:val="001971AE"/>
    <w:rsid w:val="001A13B8"/>
    <w:rsid w:val="001A1686"/>
    <w:rsid w:val="001A3B1C"/>
    <w:rsid w:val="001A3BE4"/>
    <w:rsid w:val="001A3F55"/>
    <w:rsid w:val="001A6655"/>
    <w:rsid w:val="001A792C"/>
    <w:rsid w:val="001A7E9C"/>
    <w:rsid w:val="001B05A1"/>
    <w:rsid w:val="001B0B96"/>
    <w:rsid w:val="001B195B"/>
    <w:rsid w:val="001B1FD0"/>
    <w:rsid w:val="001B3447"/>
    <w:rsid w:val="001B3499"/>
    <w:rsid w:val="001B66B8"/>
    <w:rsid w:val="001C2184"/>
    <w:rsid w:val="001C3344"/>
    <w:rsid w:val="001C3867"/>
    <w:rsid w:val="001C4310"/>
    <w:rsid w:val="001C4F5B"/>
    <w:rsid w:val="001C5826"/>
    <w:rsid w:val="001C6106"/>
    <w:rsid w:val="001C613F"/>
    <w:rsid w:val="001D0ABE"/>
    <w:rsid w:val="001D1730"/>
    <w:rsid w:val="001D251E"/>
    <w:rsid w:val="001D30A2"/>
    <w:rsid w:val="001D43F1"/>
    <w:rsid w:val="001D4B6E"/>
    <w:rsid w:val="001D6126"/>
    <w:rsid w:val="001E233D"/>
    <w:rsid w:val="001E23A1"/>
    <w:rsid w:val="001E2B79"/>
    <w:rsid w:val="001E3E74"/>
    <w:rsid w:val="001E41BB"/>
    <w:rsid w:val="001E58D6"/>
    <w:rsid w:val="001E631C"/>
    <w:rsid w:val="001E71DD"/>
    <w:rsid w:val="001E73AE"/>
    <w:rsid w:val="001E7445"/>
    <w:rsid w:val="001F09A2"/>
    <w:rsid w:val="001F0CEE"/>
    <w:rsid w:val="001F0DEF"/>
    <w:rsid w:val="001F0E21"/>
    <w:rsid w:val="001F1A49"/>
    <w:rsid w:val="001F3058"/>
    <w:rsid w:val="001F393E"/>
    <w:rsid w:val="001F539F"/>
    <w:rsid w:val="001F57AC"/>
    <w:rsid w:val="001F647A"/>
    <w:rsid w:val="001F7CD1"/>
    <w:rsid w:val="0020007B"/>
    <w:rsid w:val="00201633"/>
    <w:rsid w:val="0020308B"/>
    <w:rsid w:val="002043E9"/>
    <w:rsid w:val="00205F55"/>
    <w:rsid w:val="002153AA"/>
    <w:rsid w:val="00215EB7"/>
    <w:rsid w:val="002162F9"/>
    <w:rsid w:val="0021764F"/>
    <w:rsid w:val="00217A00"/>
    <w:rsid w:val="00217C17"/>
    <w:rsid w:val="00217E98"/>
    <w:rsid w:val="002206AB"/>
    <w:rsid w:val="0022073E"/>
    <w:rsid w:val="0022142A"/>
    <w:rsid w:val="00221604"/>
    <w:rsid w:val="002233A1"/>
    <w:rsid w:val="00223CA0"/>
    <w:rsid w:val="002245FB"/>
    <w:rsid w:val="00225885"/>
    <w:rsid w:val="002258A9"/>
    <w:rsid w:val="002276F7"/>
    <w:rsid w:val="002278C2"/>
    <w:rsid w:val="00231DA3"/>
    <w:rsid w:val="00232B02"/>
    <w:rsid w:val="00234089"/>
    <w:rsid w:val="002348B0"/>
    <w:rsid w:val="00234E63"/>
    <w:rsid w:val="00236A91"/>
    <w:rsid w:val="00237F41"/>
    <w:rsid w:val="002401E4"/>
    <w:rsid w:val="002409E4"/>
    <w:rsid w:val="00241F3C"/>
    <w:rsid w:val="002449AA"/>
    <w:rsid w:val="0024519B"/>
    <w:rsid w:val="002458DE"/>
    <w:rsid w:val="002466F9"/>
    <w:rsid w:val="0025060F"/>
    <w:rsid w:val="0025078D"/>
    <w:rsid w:val="00252B41"/>
    <w:rsid w:val="002535E8"/>
    <w:rsid w:val="00254C58"/>
    <w:rsid w:val="002551CB"/>
    <w:rsid w:val="00255231"/>
    <w:rsid w:val="00256385"/>
    <w:rsid w:val="00256FBE"/>
    <w:rsid w:val="002609D1"/>
    <w:rsid w:val="00261334"/>
    <w:rsid w:val="00261DF5"/>
    <w:rsid w:val="00261DFA"/>
    <w:rsid w:val="00261FA2"/>
    <w:rsid w:val="0026436E"/>
    <w:rsid w:val="00265CB8"/>
    <w:rsid w:val="002660D7"/>
    <w:rsid w:val="00266E60"/>
    <w:rsid w:val="00267766"/>
    <w:rsid w:val="0027003E"/>
    <w:rsid w:val="0027014F"/>
    <w:rsid w:val="0027241B"/>
    <w:rsid w:val="00272686"/>
    <w:rsid w:val="00272CE8"/>
    <w:rsid w:val="00272DF0"/>
    <w:rsid w:val="0027384D"/>
    <w:rsid w:val="002741C4"/>
    <w:rsid w:val="00274921"/>
    <w:rsid w:val="00275625"/>
    <w:rsid w:val="002765BB"/>
    <w:rsid w:val="00277992"/>
    <w:rsid w:val="00277F71"/>
    <w:rsid w:val="0028001D"/>
    <w:rsid w:val="002808D5"/>
    <w:rsid w:val="00280F0A"/>
    <w:rsid w:val="00281834"/>
    <w:rsid w:val="0028295D"/>
    <w:rsid w:val="00282E86"/>
    <w:rsid w:val="00283ECF"/>
    <w:rsid w:val="00283EE3"/>
    <w:rsid w:val="00284816"/>
    <w:rsid w:val="002857F3"/>
    <w:rsid w:val="00285C1F"/>
    <w:rsid w:val="00290001"/>
    <w:rsid w:val="0029103D"/>
    <w:rsid w:val="002920BC"/>
    <w:rsid w:val="0029378D"/>
    <w:rsid w:val="0029470E"/>
    <w:rsid w:val="00295416"/>
    <w:rsid w:val="002966AE"/>
    <w:rsid w:val="002975B1"/>
    <w:rsid w:val="002A00F2"/>
    <w:rsid w:val="002A0A78"/>
    <w:rsid w:val="002A1B84"/>
    <w:rsid w:val="002A2397"/>
    <w:rsid w:val="002A4433"/>
    <w:rsid w:val="002A46B8"/>
    <w:rsid w:val="002A597D"/>
    <w:rsid w:val="002A77C8"/>
    <w:rsid w:val="002A7F9D"/>
    <w:rsid w:val="002B0F9D"/>
    <w:rsid w:val="002B2477"/>
    <w:rsid w:val="002B2FB7"/>
    <w:rsid w:val="002B3098"/>
    <w:rsid w:val="002B55C8"/>
    <w:rsid w:val="002B6C37"/>
    <w:rsid w:val="002C0D73"/>
    <w:rsid w:val="002C6A6A"/>
    <w:rsid w:val="002C7564"/>
    <w:rsid w:val="002D1C4F"/>
    <w:rsid w:val="002D2014"/>
    <w:rsid w:val="002D3E91"/>
    <w:rsid w:val="002D6D5F"/>
    <w:rsid w:val="002D6F2D"/>
    <w:rsid w:val="002D70E1"/>
    <w:rsid w:val="002E0750"/>
    <w:rsid w:val="002E0E7D"/>
    <w:rsid w:val="002E14A3"/>
    <w:rsid w:val="002E1ABF"/>
    <w:rsid w:val="002E1F4B"/>
    <w:rsid w:val="002E2DAA"/>
    <w:rsid w:val="002E3C86"/>
    <w:rsid w:val="002E63D4"/>
    <w:rsid w:val="002F1798"/>
    <w:rsid w:val="002F1BE0"/>
    <w:rsid w:val="002F2202"/>
    <w:rsid w:val="002F3E96"/>
    <w:rsid w:val="002F44A8"/>
    <w:rsid w:val="002F4574"/>
    <w:rsid w:val="002F4C5F"/>
    <w:rsid w:val="002F60BB"/>
    <w:rsid w:val="002F6E8D"/>
    <w:rsid w:val="002F77B2"/>
    <w:rsid w:val="002F7E87"/>
    <w:rsid w:val="00300A4E"/>
    <w:rsid w:val="00302F39"/>
    <w:rsid w:val="0030302E"/>
    <w:rsid w:val="003064D7"/>
    <w:rsid w:val="003078B5"/>
    <w:rsid w:val="00310705"/>
    <w:rsid w:val="00310D6E"/>
    <w:rsid w:val="00311FCF"/>
    <w:rsid w:val="00313E22"/>
    <w:rsid w:val="00314597"/>
    <w:rsid w:val="003152AC"/>
    <w:rsid w:val="00316BB4"/>
    <w:rsid w:val="003171CE"/>
    <w:rsid w:val="003171D2"/>
    <w:rsid w:val="0031743E"/>
    <w:rsid w:val="00317B57"/>
    <w:rsid w:val="00323C87"/>
    <w:rsid w:val="00324833"/>
    <w:rsid w:val="003249FA"/>
    <w:rsid w:val="003262ED"/>
    <w:rsid w:val="00326324"/>
    <w:rsid w:val="00326365"/>
    <w:rsid w:val="003263F2"/>
    <w:rsid w:val="0032762A"/>
    <w:rsid w:val="003301B9"/>
    <w:rsid w:val="00330221"/>
    <w:rsid w:val="003327DD"/>
    <w:rsid w:val="003332FD"/>
    <w:rsid w:val="00334185"/>
    <w:rsid w:val="00336E03"/>
    <w:rsid w:val="00341F49"/>
    <w:rsid w:val="00345104"/>
    <w:rsid w:val="00345EDA"/>
    <w:rsid w:val="00346759"/>
    <w:rsid w:val="00347118"/>
    <w:rsid w:val="00347EB8"/>
    <w:rsid w:val="003502C3"/>
    <w:rsid w:val="00351737"/>
    <w:rsid w:val="003526EB"/>
    <w:rsid w:val="00352E3C"/>
    <w:rsid w:val="00352E65"/>
    <w:rsid w:val="0035397A"/>
    <w:rsid w:val="00354203"/>
    <w:rsid w:val="003542E5"/>
    <w:rsid w:val="0035531E"/>
    <w:rsid w:val="00356200"/>
    <w:rsid w:val="00356CBC"/>
    <w:rsid w:val="00356D80"/>
    <w:rsid w:val="00360344"/>
    <w:rsid w:val="0036035E"/>
    <w:rsid w:val="00361C74"/>
    <w:rsid w:val="0036257F"/>
    <w:rsid w:val="00362722"/>
    <w:rsid w:val="00362CE6"/>
    <w:rsid w:val="00362EB6"/>
    <w:rsid w:val="0036547C"/>
    <w:rsid w:val="00366D4E"/>
    <w:rsid w:val="00371E53"/>
    <w:rsid w:val="00372A92"/>
    <w:rsid w:val="00376E9C"/>
    <w:rsid w:val="003771FE"/>
    <w:rsid w:val="00380A88"/>
    <w:rsid w:val="003832BE"/>
    <w:rsid w:val="00383CC7"/>
    <w:rsid w:val="0038494E"/>
    <w:rsid w:val="00385FF1"/>
    <w:rsid w:val="0038744D"/>
    <w:rsid w:val="003874C0"/>
    <w:rsid w:val="0039029C"/>
    <w:rsid w:val="00390F28"/>
    <w:rsid w:val="00393351"/>
    <w:rsid w:val="00393721"/>
    <w:rsid w:val="0039569C"/>
    <w:rsid w:val="00395984"/>
    <w:rsid w:val="00395D80"/>
    <w:rsid w:val="00396324"/>
    <w:rsid w:val="003A1CE5"/>
    <w:rsid w:val="003A2145"/>
    <w:rsid w:val="003A2FAE"/>
    <w:rsid w:val="003A330D"/>
    <w:rsid w:val="003A360C"/>
    <w:rsid w:val="003A3BB1"/>
    <w:rsid w:val="003A4EC0"/>
    <w:rsid w:val="003A69BA"/>
    <w:rsid w:val="003A7CDB"/>
    <w:rsid w:val="003B1B52"/>
    <w:rsid w:val="003B4796"/>
    <w:rsid w:val="003B5F62"/>
    <w:rsid w:val="003B63FF"/>
    <w:rsid w:val="003B6C0A"/>
    <w:rsid w:val="003B6F4A"/>
    <w:rsid w:val="003B6FB7"/>
    <w:rsid w:val="003C03F1"/>
    <w:rsid w:val="003C06E8"/>
    <w:rsid w:val="003C1D21"/>
    <w:rsid w:val="003C254D"/>
    <w:rsid w:val="003C285A"/>
    <w:rsid w:val="003C2DDA"/>
    <w:rsid w:val="003C3C2B"/>
    <w:rsid w:val="003C6691"/>
    <w:rsid w:val="003C6DA7"/>
    <w:rsid w:val="003C7472"/>
    <w:rsid w:val="003D1905"/>
    <w:rsid w:val="003D402D"/>
    <w:rsid w:val="003D534A"/>
    <w:rsid w:val="003E0A83"/>
    <w:rsid w:val="003E0C7C"/>
    <w:rsid w:val="003E1CCF"/>
    <w:rsid w:val="003E1FFB"/>
    <w:rsid w:val="003E2581"/>
    <w:rsid w:val="003E2C7D"/>
    <w:rsid w:val="003E4587"/>
    <w:rsid w:val="003F1F50"/>
    <w:rsid w:val="003F210F"/>
    <w:rsid w:val="003F2E5E"/>
    <w:rsid w:val="003F359D"/>
    <w:rsid w:val="003F412D"/>
    <w:rsid w:val="003F5D60"/>
    <w:rsid w:val="003F6AA6"/>
    <w:rsid w:val="003F6CE5"/>
    <w:rsid w:val="0040207C"/>
    <w:rsid w:val="00402E9C"/>
    <w:rsid w:val="0040456A"/>
    <w:rsid w:val="00405D5A"/>
    <w:rsid w:val="00407278"/>
    <w:rsid w:val="00407C77"/>
    <w:rsid w:val="00407F99"/>
    <w:rsid w:val="00412645"/>
    <w:rsid w:val="00412718"/>
    <w:rsid w:val="00413ECE"/>
    <w:rsid w:val="00414E06"/>
    <w:rsid w:val="0041556C"/>
    <w:rsid w:val="0041600C"/>
    <w:rsid w:val="0041616D"/>
    <w:rsid w:val="0041696B"/>
    <w:rsid w:val="00417381"/>
    <w:rsid w:val="0042136B"/>
    <w:rsid w:val="004240D6"/>
    <w:rsid w:val="004251C9"/>
    <w:rsid w:val="00426685"/>
    <w:rsid w:val="004277E4"/>
    <w:rsid w:val="004279C6"/>
    <w:rsid w:val="00427B3A"/>
    <w:rsid w:val="0043004D"/>
    <w:rsid w:val="004305CC"/>
    <w:rsid w:val="0043300D"/>
    <w:rsid w:val="0043510D"/>
    <w:rsid w:val="004405D8"/>
    <w:rsid w:val="004407BE"/>
    <w:rsid w:val="0044135A"/>
    <w:rsid w:val="00442E6E"/>
    <w:rsid w:val="00443401"/>
    <w:rsid w:val="00445DA3"/>
    <w:rsid w:val="00446213"/>
    <w:rsid w:val="004462D3"/>
    <w:rsid w:val="00446D08"/>
    <w:rsid w:val="004502B6"/>
    <w:rsid w:val="00451393"/>
    <w:rsid w:val="00451465"/>
    <w:rsid w:val="00454BFD"/>
    <w:rsid w:val="00455405"/>
    <w:rsid w:val="004559F6"/>
    <w:rsid w:val="00456693"/>
    <w:rsid w:val="00461B2F"/>
    <w:rsid w:val="00461C82"/>
    <w:rsid w:val="004622DE"/>
    <w:rsid w:val="00462470"/>
    <w:rsid w:val="00462D4A"/>
    <w:rsid w:val="00464EDC"/>
    <w:rsid w:val="004711C5"/>
    <w:rsid w:val="00472CD5"/>
    <w:rsid w:val="00476634"/>
    <w:rsid w:val="00477208"/>
    <w:rsid w:val="00477B40"/>
    <w:rsid w:val="00477C08"/>
    <w:rsid w:val="004828C3"/>
    <w:rsid w:val="0048375D"/>
    <w:rsid w:val="00484F3C"/>
    <w:rsid w:val="0048565A"/>
    <w:rsid w:val="00486A36"/>
    <w:rsid w:val="004873F9"/>
    <w:rsid w:val="00487A08"/>
    <w:rsid w:val="00487ACF"/>
    <w:rsid w:val="004901AD"/>
    <w:rsid w:val="00490700"/>
    <w:rsid w:val="00490D10"/>
    <w:rsid w:val="004923FD"/>
    <w:rsid w:val="004925A5"/>
    <w:rsid w:val="00493167"/>
    <w:rsid w:val="00494A51"/>
    <w:rsid w:val="00497007"/>
    <w:rsid w:val="004A0711"/>
    <w:rsid w:val="004A0A30"/>
    <w:rsid w:val="004A0EDC"/>
    <w:rsid w:val="004A443C"/>
    <w:rsid w:val="004A4AE6"/>
    <w:rsid w:val="004A5545"/>
    <w:rsid w:val="004A6047"/>
    <w:rsid w:val="004A6C97"/>
    <w:rsid w:val="004A6ED9"/>
    <w:rsid w:val="004B0B7C"/>
    <w:rsid w:val="004B1E36"/>
    <w:rsid w:val="004B1F62"/>
    <w:rsid w:val="004B3982"/>
    <w:rsid w:val="004B4D10"/>
    <w:rsid w:val="004B5EBC"/>
    <w:rsid w:val="004B7743"/>
    <w:rsid w:val="004C0171"/>
    <w:rsid w:val="004C0B86"/>
    <w:rsid w:val="004C188B"/>
    <w:rsid w:val="004C21F6"/>
    <w:rsid w:val="004C36C3"/>
    <w:rsid w:val="004C3BA3"/>
    <w:rsid w:val="004C4A30"/>
    <w:rsid w:val="004C5AE9"/>
    <w:rsid w:val="004D1984"/>
    <w:rsid w:val="004D2293"/>
    <w:rsid w:val="004D241A"/>
    <w:rsid w:val="004D32BF"/>
    <w:rsid w:val="004D3DAC"/>
    <w:rsid w:val="004D6089"/>
    <w:rsid w:val="004D6D4F"/>
    <w:rsid w:val="004E31A3"/>
    <w:rsid w:val="004E3787"/>
    <w:rsid w:val="004E424C"/>
    <w:rsid w:val="004E427C"/>
    <w:rsid w:val="004E5B9F"/>
    <w:rsid w:val="004E6E1D"/>
    <w:rsid w:val="004F36D2"/>
    <w:rsid w:val="004F3A3B"/>
    <w:rsid w:val="004F438C"/>
    <w:rsid w:val="004F54AE"/>
    <w:rsid w:val="004F6D8E"/>
    <w:rsid w:val="00500F56"/>
    <w:rsid w:val="005018A5"/>
    <w:rsid w:val="00502C16"/>
    <w:rsid w:val="00503E2E"/>
    <w:rsid w:val="00503ED1"/>
    <w:rsid w:val="00504688"/>
    <w:rsid w:val="00504BF7"/>
    <w:rsid w:val="00505BB6"/>
    <w:rsid w:val="00505CDC"/>
    <w:rsid w:val="00506870"/>
    <w:rsid w:val="0051031D"/>
    <w:rsid w:val="005103E4"/>
    <w:rsid w:val="005104E7"/>
    <w:rsid w:val="00510C38"/>
    <w:rsid w:val="005116F8"/>
    <w:rsid w:val="00512D6E"/>
    <w:rsid w:val="00514574"/>
    <w:rsid w:val="00514FFA"/>
    <w:rsid w:val="00515CEF"/>
    <w:rsid w:val="005167C5"/>
    <w:rsid w:val="00517B2A"/>
    <w:rsid w:val="00517BB3"/>
    <w:rsid w:val="00520926"/>
    <w:rsid w:val="00521012"/>
    <w:rsid w:val="00521A64"/>
    <w:rsid w:val="00523254"/>
    <w:rsid w:val="00523E3A"/>
    <w:rsid w:val="00526018"/>
    <w:rsid w:val="00526F72"/>
    <w:rsid w:val="005273CA"/>
    <w:rsid w:val="00530415"/>
    <w:rsid w:val="00530ADC"/>
    <w:rsid w:val="00530CEE"/>
    <w:rsid w:val="0053440D"/>
    <w:rsid w:val="00535239"/>
    <w:rsid w:val="00535EBA"/>
    <w:rsid w:val="00540DE3"/>
    <w:rsid w:val="005452F7"/>
    <w:rsid w:val="00545452"/>
    <w:rsid w:val="005513A7"/>
    <w:rsid w:val="00551428"/>
    <w:rsid w:val="00553692"/>
    <w:rsid w:val="00555635"/>
    <w:rsid w:val="00556D96"/>
    <w:rsid w:val="00557710"/>
    <w:rsid w:val="00557B9E"/>
    <w:rsid w:val="00557C25"/>
    <w:rsid w:val="005603BE"/>
    <w:rsid w:val="005605AF"/>
    <w:rsid w:val="0056068B"/>
    <w:rsid w:val="00560E32"/>
    <w:rsid w:val="005615C5"/>
    <w:rsid w:val="00561F4D"/>
    <w:rsid w:val="00562B72"/>
    <w:rsid w:val="00562C35"/>
    <w:rsid w:val="00563CF6"/>
    <w:rsid w:val="00565DDF"/>
    <w:rsid w:val="00566416"/>
    <w:rsid w:val="00566D94"/>
    <w:rsid w:val="00571EC3"/>
    <w:rsid w:val="00574CC1"/>
    <w:rsid w:val="0057680B"/>
    <w:rsid w:val="00577AC5"/>
    <w:rsid w:val="0058032E"/>
    <w:rsid w:val="005803D7"/>
    <w:rsid w:val="00580BB0"/>
    <w:rsid w:val="005811F5"/>
    <w:rsid w:val="005813A0"/>
    <w:rsid w:val="00584187"/>
    <w:rsid w:val="00584AA1"/>
    <w:rsid w:val="00590532"/>
    <w:rsid w:val="00591490"/>
    <w:rsid w:val="00591946"/>
    <w:rsid w:val="00593D5B"/>
    <w:rsid w:val="005940E8"/>
    <w:rsid w:val="00594124"/>
    <w:rsid w:val="00595B8A"/>
    <w:rsid w:val="00595CAA"/>
    <w:rsid w:val="00595F66"/>
    <w:rsid w:val="00597060"/>
    <w:rsid w:val="005A0F47"/>
    <w:rsid w:val="005A1846"/>
    <w:rsid w:val="005A26A6"/>
    <w:rsid w:val="005A683B"/>
    <w:rsid w:val="005A6981"/>
    <w:rsid w:val="005A69E7"/>
    <w:rsid w:val="005B1CCA"/>
    <w:rsid w:val="005B24D3"/>
    <w:rsid w:val="005B2E01"/>
    <w:rsid w:val="005B5EAC"/>
    <w:rsid w:val="005B70D3"/>
    <w:rsid w:val="005C0A2F"/>
    <w:rsid w:val="005C0ED9"/>
    <w:rsid w:val="005C37C1"/>
    <w:rsid w:val="005C38E9"/>
    <w:rsid w:val="005C5C7D"/>
    <w:rsid w:val="005C6447"/>
    <w:rsid w:val="005D06C8"/>
    <w:rsid w:val="005D0906"/>
    <w:rsid w:val="005D0F70"/>
    <w:rsid w:val="005D1BFF"/>
    <w:rsid w:val="005D2063"/>
    <w:rsid w:val="005D2DBE"/>
    <w:rsid w:val="005D5238"/>
    <w:rsid w:val="005D56E2"/>
    <w:rsid w:val="005D56F4"/>
    <w:rsid w:val="005D5CE7"/>
    <w:rsid w:val="005D5D19"/>
    <w:rsid w:val="005D6D51"/>
    <w:rsid w:val="005E1ADD"/>
    <w:rsid w:val="005E2237"/>
    <w:rsid w:val="005E2CA0"/>
    <w:rsid w:val="005E2DBC"/>
    <w:rsid w:val="005E3565"/>
    <w:rsid w:val="005E47BD"/>
    <w:rsid w:val="005F0D52"/>
    <w:rsid w:val="005F21BE"/>
    <w:rsid w:val="005F22A9"/>
    <w:rsid w:val="005F360A"/>
    <w:rsid w:val="005F5730"/>
    <w:rsid w:val="006005F5"/>
    <w:rsid w:val="006013AD"/>
    <w:rsid w:val="00601838"/>
    <w:rsid w:val="0060245A"/>
    <w:rsid w:val="0060338B"/>
    <w:rsid w:val="00604D26"/>
    <w:rsid w:val="0060668A"/>
    <w:rsid w:val="006112D7"/>
    <w:rsid w:val="00611EDB"/>
    <w:rsid w:val="0061217F"/>
    <w:rsid w:val="006122A5"/>
    <w:rsid w:val="006122BB"/>
    <w:rsid w:val="006138B8"/>
    <w:rsid w:val="0061471B"/>
    <w:rsid w:val="00615150"/>
    <w:rsid w:val="006161DB"/>
    <w:rsid w:val="006168FD"/>
    <w:rsid w:val="006209DD"/>
    <w:rsid w:val="006211DE"/>
    <w:rsid w:val="0062303D"/>
    <w:rsid w:val="006252A9"/>
    <w:rsid w:val="006256DE"/>
    <w:rsid w:val="00626441"/>
    <w:rsid w:val="006265BB"/>
    <w:rsid w:val="006266C8"/>
    <w:rsid w:val="00627E13"/>
    <w:rsid w:val="00630D23"/>
    <w:rsid w:val="00631A02"/>
    <w:rsid w:val="00633185"/>
    <w:rsid w:val="00633F71"/>
    <w:rsid w:val="006343C1"/>
    <w:rsid w:val="006350FF"/>
    <w:rsid w:val="00635C11"/>
    <w:rsid w:val="00636945"/>
    <w:rsid w:val="006372E4"/>
    <w:rsid w:val="0064273F"/>
    <w:rsid w:val="00643EBC"/>
    <w:rsid w:val="00644180"/>
    <w:rsid w:val="00644ECF"/>
    <w:rsid w:val="00647B7C"/>
    <w:rsid w:val="0065056D"/>
    <w:rsid w:val="006507FF"/>
    <w:rsid w:val="006509CF"/>
    <w:rsid w:val="00652DA9"/>
    <w:rsid w:val="0065492B"/>
    <w:rsid w:val="006550F6"/>
    <w:rsid w:val="00655B67"/>
    <w:rsid w:val="0065605A"/>
    <w:rsid w:val="0065609E"/>
    <w:rsid w:val="00656129"/>
    <w:rsid w:val="00657EEA"/>
    <w:rsid w:val="00660D17"/>
    <w:rsid w:val="00661A72"/>
    <w:rsid w:val="00662F6A"/>
    <w:rsid w:val="0066389D"/>
    <w:rsid w:val="00663BFA"/>
    <w:rsid w:val="00664A2C"/>
    <w:rsid w:val="00664DD0"/>
    <w:rsid w:val="00665B21"/>
    <w:rsid w:val="0066696A"/>
    <w:rsid w:val="00666AB8"/>
    <w:rsid w:val="00666B17"/>
    <w:rsid w:val="00667674"/>
    <w:rsid w:val="006705F7"/>
    <w:rsid w:val="00670E45"/>
    <w:rsid w:val="006714B5"/>
    <w:rsid w:val="00672DB3"/>
    <w:rsid w:val="00675EE3"/>
    <w:rsid w:val="00676131"/>
    <w:rsid w:val="006764EA"/>
    <w:rsid w:val="00676783"/>
    <w:rsid w:val="00677271"/>
    <w:rsid w:val="00680363"/>
    <w:rsid w:val="0068123D"/>
    <w:rsid w:val="0068219D"/>
    <w:rsid w:val="00682555"/>
    <w:rsid w:val="00683BE5"/>
    <w:rsid w:val="00684695"/>
    <w:rsid w:val="00685899"/>
    <w:rsid w:val="0068695C"/>
    <w:rsid w:val="006871DE"/>
    <w:rsid w:val="00687452"/>
    <w:rsid w:val="00687C10"/>
    <w:rsid w:val="00690175"/>
    <w:rsid w:val="00690EF4"/>
    <w:rsid w:val="006917FB"/>
    <w:rsid w:val="00691B56"/>
    <w:rsid w:val="00692266"/>
    <w:rsid w:val="00694845"/>
    <w:rsid w:val="00696EFC"/>
    <w:rsid w:val="006A0D83"/>
    <w:rsid w:val="006A32D2"/>
    <w:rsid w:val="006A3C9C"/>
    <w:rsid w:val="006A6304"/>
    <w:rsid w:val="006A71FC"/>
    <w:rsid w:val="006A770E"/>
    <w:rsid w:val="006A7E13"/>
    <w:rsid w:val="006B474F"/>
    <w:rsid w:val="006B4F8A"/>
    <w:rsid w:val="006B5E44"/>
    <w:rsid w:val="006B6CF3"/>
    <w:rsid w:val="006C0550"/>
    <w:rsid w:val="006C079D"/>
    <w:rsid w:val="006C1576"/>
    <w:rsid w:val="006C21B3"/>
    <w:rsid w:val="006C290E"/>
    <w:rsid w:val="006C3572"/>
    <w:rsid w:val="006C69B6"/>
    <w:rsid w:val="006C7426"/>
    <w:rsid w:val="006D1339"/>
    <w:rsid w:val="006D2DE2"/>
    <w:rsid w:val="006D4096"/>
    <w:rsid w:val="006D43D0"/>
    <w:rsid w:val="006D4672"/>
    <w:rsid w:val="006E1842"/>
    <w:rsid w:val="006E1DE6"/>
    <w:rsid w:val="006E2FF1"/>
    <w:rsid w:val="006E3D0D"/>
    <w:rsid w:val="006E4A37"/>
    <w:rsid w:val="006F287D"/>
    <w:rsid w:val="006F3EF5"/>
    <w:rsid w:val="006F5925"/>
    <w:rsid w:val="00700AF2"/>
    <w:rsid w:val="00701F0C"/>
    <w:rsid w:val="00702719"/>
    <w:rsid w:val="00702F24"/>
    <w:rsid w:val="00703A07"/>
    <w:rsid w:val="0070587F"/>
    <w:rsid w:val="007059D3"/>
    <w:rsid w:val="00706197"/>
    <w:rsid w:val="00715F1F"/>
    <w:rsid w:val="00717771"/>
    <w:rsid w:val="0072061E"/>
    <w:rsid w:val="00721DB9"/>
    <w:rsid w:val="00722A1F"/>
    <w:rsid w:val="0072528D"/>
    <w:rsid w:val="00725605"/>
    <w:rsid w:val="0073004E"/>
    <w:rsid w:val="007301E5"/>
    <w:rsid w:val="007328DB"/>
    <w:rsid w:val="007329B8"/>
    <w:rsid w:val="00732EB3"/>
    <w:rsid w:val="007357DF"/>
    <w:rsid w:val="0073706C"/>
    <w:rsid w:val="007376C1"/>
    <w:rsid w:val="007412D1"/>
    <w:rsid w:val="00741C2F"/>
    <w:rsid w:val="00743682"/>
    <w:rsid w:val="00743E85"/>
    <w:rsid w:val="00743FD4"/>
    <w:rsid w:val="0074447C"/>
    <w:rsid w:val="00744B01"/>
    <w:rsid w:val="00747339"/>
    <w:rsid w:val="00750C99"/>
    <w:rsid w:val="007511FC"/>
    <w:rsid w:val="007514ED"/>
    <w:rsid w:val="00751676"/>
    <w:rsid w:val="00751D6E"/>
    <w:rsid w:val="007521F6"/>
    <w:rsid w:val="007527F6"/>
    <w:rsid w:val="00755B58"/>
    <w:rsid w:val="00762E76"/>
    <w:rsid w:val="007636C7"/>
    <w:rsid w:val="00765E33"/>
    <w:rsid w:val="007662B3"/>
    <w:rsid w:val="00767264"/>
    <w:rsid w:val="00770244"/>
    <w:rsid w:val="00771AF0"/>
    <w:rsid w:val="00772303"/>
    <w:rsid w:val="00773311"/>
    <w:rsid w:val="00773AB9"/>
    <w:rsid w:val="007750C5"/>
    <w:rsid w:val="007758E0"/>
    <w:rsid w:val="00775B4F"/>
    <w:rsid w:val="007802EF"/>
    <w:rsid w:val="00780E74"/>
    <w:rsid w:val="00781212"/>
    <w:rsid w:val="00781637"/>
    <w:rsid w:val="00781FB4"/>
    <w:rsid w:val="007831F1"/>
    <w:rsid w:val="007838D8"/>
    <w:rsid w:val="00783FDF"/>
    <w:rsid w:val="00785DF6"/>
    <w:rsid w:val="007865DC"/>
    <w:rsid w:val="00786DC4"/>
    <w:rsid w:val="00787CF1"/>
    <w:rsid w:val="0079065C"/>
    <w:rsid w:val="007910B6"/>
    <w:rsid w:val="0079206B"/>
    <w:rsid w:val="007945AA"/>
    <w:rsid w:val="00794A1C"/>
    <w:rsid w:val="007973CF"/>
    <w:rsid w:val="007A1E90"/>
    <w:rsid w:val="007A2D92"/>
    <w:rsid w:val="007A424C"/>
    <w:rsid w:val="007A4D6E"/>
    <w:rsid w:val="007A62F9"/>
    <w:rsid w:val="007B0227"/>
    <w:rsid w:val="007B0A12"/>
    <w:rsid w:val="007B181B"/>
    <w:rsid w:val="007B2B52"/>
    <w:rsid w:val="007B3AF1"/>
    <w:rsid w:val="007B3EEA"/>
    <w:rsid w:val="007B6673"/>
    <w:rsid w:val="007B6AEF"/>
    <w:rsid w:val="007B785C"/>
    <w:rsid w:val="007C02E5"/>
    <w:rsid w:val="007C0AE0"/>
    <w:rsid w:val="007C2E74"/>
    <w:rsid w:val="007C40AA"/>
    <w:rsid w:val="007C483E"/>
    <w:rsid w:val="007C4B8D"/>
    <w:rsid w:val="007C73E6"/>
    <w:rsid w:val="007C76B0"/>
    <w:rsid w:val="007C7C21"/>
    <w:rsid w:val="007D05BF"/>
    <w:rsid w:val="007D07F4"/>
    <w:rsid w:val="007D0B63"/>
    <w:rsid w:val="007D1975"/>
    <w:rsid w:val="007D5450"/>
    <w:rsid w:val="007D646A"/>
    <w:rsid w:val="007D651A"/>
    <w:rsid w:val="007D7035"/>
    <w:rsid w:val="007E3552"/>
    <w:rsid w:val="007E4470"/>
    <w:rsid w:val="007E5383"/>
    <w:rsid w:val="007E5D92"/>
    <w:rsid w:val="007E6353"/>
    <w:rsid w:val="007E6F46"/>
    <w:rsid w:val="007E7B2E"/>
    <w:rsid w:val="007F0497"/>
    <w:rsid w:val="007F095C"/>
    <w:rsid w:val="007F14DA"/>
    <w:rsid w:val="007F1DBF"/>
    <w:rsid w:val="007F1E30"/>
    <w:rsid w:val="007F41B0"/>
    <w:rsid w:val="007F47E3"/>
    <w:rsid w:val="007F7556"/>
    <w:rsid w:val="00800480"/>
    <w:rsid w:val="00800B85"/>
    <w:rsid w:val="00801027"/>
    <w:rsid w:val="0080150A"/>
    <w:rsid w:val="00802100"/>
    <w:rsid w:val="0080291E"/>
    <w:rsid w:val="00803880"/>
    <w:rsid w:val="00803A7E"/>
    <w:rsid w:val="0080482D"/>
    <w:rsid w:val="008048F4"/>
    <w:rsid w:val="00805333"/>
    <w:rsid w:val="00807B24"/>
    <w:rsid w:val="00807D96"/>
    <w:rsid w:val="00812E7D"/>
    <w:rsid w:val="00812EAB"/>
    <w:rsid w:val="008130AD"/>
    <w:rsid w:val="0081476A"/>
    <w:rsid w:val="008155B0"/>
    <w:rsid w:val="008212DC"/>
    <w:rsid w:val="008213AE"/>
    <w:rsid w:val="008319FE"/>
    <w:rsid w:val="00831DC4"/>
    <w:rsid w:val="00832D39"/>
    <w:rsid w:val="00834EC6"/>
    <w:rsid w:val="008353CE"/>
    <w:rsid w:val="00836CC2"/>
    <w:rsid w:val="00840050"/>
    <w:rsid w:val="00840454"/>
    <w:rsid w:val="00842AC2"/>
    <w:rsid w:val="00842B28"/>
    <w:rsid w:val="008431FC"/>
    <w:rsid w:val="00844394"/>
    <w:rsid w:val="00845474"/>
    <w:rsid w:val="008457BC"/>
    <w:rsid w:val="008457D3"/>
    <w:rsid w:val="00846503"/>
    <w:rsid w:val="00846C6B"/>
    <w:rsid w:val="008478F4"/>
    <w:rsid w:val="00847A33"/>
    <w:rsid w:val="00850383"/>
    <w:rsid w:val="00850B0E"/>
    <w:rsid w:val="00850D8E"/>
    <w:rsid w:val="00851EB2"/>
    <w:rsid w:val="00853894"/>
    <w:rsid w:val="00853BCB"/>
    <w:rsid w:val="008563B5"/>
    <w:rsid w:val="00856710"/>
    <w:rsid w:val="00856E6E"/>
    <w:rsid w:val="00857EFC"/>
    <w:rsid w:val="008606CB"/>
    <w:rsid w:val="00860DCB"/>
    <w:rsid w:val="00861830"/>
    <w:rsid w:val="008619F7"/>
    <w:rsid w:val="0086202F"/>
    <w:rsid w:val="0086565A"/>
    <w:rsid w:val="008663CD"/>
    <w:rsid w:val="00866DC6"/>
    <w:rsid w:val="00867C26"/>
    <w:rsid w:val="00871AE5"/>
    <w:rsid w:val="0087450A"/>
    <w:rsid w:val="00874AD1"/>
    <w:rsid w:val="00874FDE"/>
    <w:rsid w:val="00875A4F"/>
    <w:rsid w:val="008769E0"/>
    <w:rsid w:val="00877B84"/>
    <w:rsid w:val="00877E3C"/>
    <w:rsid w:val="00877EBA"/>
    <w:rsid w:val="008800F9"/>
    <w:rsid w:val="00880A2A"/>
    <w:rsid w:val="008811B6"/>
    <w:rsid w:val="008821F8"/>
    <w:rsid w:val="0088252C"/>
    <w:rsid w:val="008846B2"/>
    <w:rsid w:val="00887326"/>
    <w:rsid w:val="0088739B"/>
    <w:rsid w:val="00890CB0"/>
    <w:rsid w:val="00891B6F"/>
    <w:rsid w:val="00892250"/>
    <w:rsid w:val="008933F1"/>
    <w:rsid w:val="00893B9A"/>
    <w:rsid w:val="00893EF9"/>
    <w:rsid w:val="00895F05"/>
    <w:rsid w:val="00895FA6"/>
    <w:rsid w:val="00897B18"/>
    <w:rsid w:val="008A05A1"/>
    <w:rsid w:val="008A110E"/>
    <w:rsid w:val="008A36FE"/>
    <w:rsid w:val="008A55C2"/>
    <w:rsid w:val="008A5BFB"/>
    <w:rsid w:val="008B0126"/>
    <w:rsid w:val="008B012D"/>
    <w:rsid w:val="008B285F"/>
    <w:rsid w:val="008B2B23"/>
    <w:rsid w:val="008B3DE9"/>
    <w:rsid w:val="008B4CDA"/>
    <w:rsid w:val="008B5229"/>
    <w:rsid w:val="008B5EA7"/>
    <w:rsid w:val="008B6991"/>
    <w:rsid w:val="008B6EB6"/>
    <w:rsid w:val="008B7670"/>
    <w:rsid w:val="008B7B4D"/>
    <w:rsid w:val="008C0F4C"/>
    <w:rsid w:val="008C19F5"/>
    <w:rsid w:val="008C1ECA"/>
    <w:rsid w:val="008C240D"/>
    <w:rsid w:val="008C28D8"/>
    <w:rsid w:val="008C4DE8"/>
    <w:rsid w:val="008C4FE6"/>
    <w:rsid w:val="008C51BD"/>
    <w:rsid w:val="008C536F"/>
    <w:rsid w:val="008C707B"/>
    <w:rsid w:val="008D12AE"/>
    <w:rsid w:val="008D5C06"/>
    <w:rsid w:val="008D672C"/>
    <w:rsid w:val="008D6A93"/>
    <w:rsid w:val="008E005D"/>
    <w:rsid w:val="008E10AB"/>
    <w:rsid w:val="008E1C56"/>
    <w:rsid w:val="008E1C5D"/>
    <w:rsid w:val="008E2578"/>
    <w:rsid w:val="008E6681"/>
    <w:rsid w:val="008E6DD8"/>
    <w:rsid w:val="008E7369"/>
    <w:rsid w:val="008E7BD2"/>
    <w:rsid w:val="008F22E1"/>
    <w:rsid w:val="008F2EF6"/>
    <w:rsid w:val="008F3785"/>
    <w:rsid w:val="008F4098"/>
    <w:rsid w:val="008F559E"/>
    <w:rsid w:val="008F6359"/>
    <w:rsid w:val="008F6B60"/>
    <w:rsid w:val="009022EA"/>
    <w:rsid w:val="00902D90"/>
    <w:rsid w:val="00904B00"/>
    <w:rsid w:val="009057B8"/>
    <w:rsid w:val="00907607"/>
    <w:rsid w:val="00907F51"/>
    <w:rsid w:val="00910993"/>
    <w:rsid w:val="00910C0C"/>
    <w:rsid w:val="009114DF"/>
    <w:rsid w:val="0091231D"/>
    <w:rsid w:val="00913C36"/>
    <w:rsid w:val="00914686"/>
    <w:rsid w:val="00914693"/>
    <w:rsid w:val="00915A6C"/>
    <w:rsid w:val="00916E14"/>
    <w:rsid w:val="0091723D"/>
    <w:rsid w:val="009205D6"/>
    <w:rsid w:val="00921FA6"/>
    <w:rsid w:val="00923625"/>
    <w:rsid w:val="00924044"/>
    <w:rsid w:val="0092498B"/>
    <w:rsid w:val="00924C74"/>
    <w:rsid w:val="0092674F"/>
    <w:rsid w:val="00926AED"/>
    <w:rsid w:val="00926C7F"/>
    <w:rsid w:val="00927968"/>
    <w:rsid w:val="00934B10"/>
    <w:rsid w:val="00935E52"/>
    <w:rsid w:val="00935F0F"/>
    <w:rsid w:val="00937C82"/>
    <w:rsid w:val="00940CEA"/>
    <w:rsid w:val="00944928"/>
    <w:rsid w:val="009507B5"/>
    <w:rsid w:val="009510F6"/>
    <w:rsid w:val="00953A8F"/>
    <w:rsid w:val="00956142"/>
    <w:rsid w:val="0096002C"/>
    <w:rsid w:val="00960143"/>
    <w:rsid w:val="00960152"/>
    <w:rsid w:val="009604A2"/>
    <w:rsid w:val="00960D51"/>
    <w:rsid w:val="00960F7A"/>
    <w:rsid w:val="009623D3"/>
    <w:rsid w:val="0096310B"/>
    <w:rsid w:val="00965618"/>
    <w:rsid w:val="00966967"/>
    <w:rsid w:val="00971691"/>
    <w:rsid w:val="00971972"/>
    <w:rsid w:val="00972880"/>
    <w:rsid w:val="00975577"/>
    <w:rsid w:val="009758DD"/>
    <w:rsid w:val="0097781E"/>
    <w:rsid w:val="009811D9"/>
    <w:rsid w:val="009842F4"/>
    <w:rsid w:val="009850A6"/>
    <w:rsid w:val="009859B6"/>
    <w:rsid w:val="00985CD7"/>
    <w:rsid w:val="0099055D"/>
    <w:rsid w:val="00990A78"/>
    <w:rsid w:val="00991716"/>
    <w:rsid w:val="00991D9E"/>
    <w:rsid w:val="009923F5"/>
    <w:rsid w:val="00992AF3"/>
    <w:rsid w:val="00992B44"/>
    <w:rsid w:val="00994D2C"/>
    <w:rsid w:val="00995DC6"/>
    <w:rsid w:val="009975F0"/>
    <w:rsid w:val="0099760B"/>
    <w:rsid w:val="009976CA"/>
    <w:rsid w:val="009979C0"/>
    <w:rsid w:val="00997FA6"/>
    <w:rsid w:val="009A14C7"/>
    <w:rsid w:val="009A1C5D"/>
    <w:rsid w:val="009A245F"/>
    <w:rsid w:val="009A3CEE"/>
    <w:rsid w:val="009A3CF7"/>
    <w:rsid w:val="009A46DC"/>
    <w:rsid w:val="009A5A85"/>
    <w:rsid w:val="009A5E99"/>
    <w:rsid w:val="009A769E"/>
    <w:rsid w:val="009B16C4"/>
    <w:rsid w:val="009B27FF"/>
    <w:rsid w:val="009B31D8"/>
    <w:rsid w:val="009B5833"/>
    <w:rsid w:val="009B6548"/>
    <w:rsid w:val="009B68A9"/>
    <w:rsid w:val="009B6E22"/>
    <w:rsid w:val="009B7D80"/>
    <w:rsid w:val="009B7E76"/>
    <w:rsid w:val="009C139B"/>
    <w:rsid w:val="009C21F8"/>
    <w:rsid w:val="009C25F8"/>
    <w:rsid w:val="009C2BA8"/>
    <w:rsid w:val="009C48E9"/>
    <w:rsid w:val="009C66CB"/>
    <w:rsid w:val="009D0986"/>
    <w:rsid w:val="009D2478"/>
    <w:rsid w:val="009D32EF"/>
    <w:rsid w:val="009D4D2B"/>
    <w:rsid w:val="009D5DD6"/>
    <w:rsid w:val="009D5F14"/>
    <w:rsid w:val="009E0C74"/>
    <w:rsid w:val="009E1514"/>
    <w:rsid w:val="009E1887"/>
    <w:rsid w:val="009E28F8"/>
    <w:rsid w:val="009E2C80"/>
    <w:rsid w:val="009E3DB5"/>
    <w:rsid w:val="009E550B"/>
    <w:rsid w:val="009E5CA1"/>
    <w:rsid w:val="009E737B"/>
    <w:rsid w:val="009E7B6D"/>
    <w:rsid w:val="009F02E4"/>
    <w:rsid w:val="009F30B2"/>
    <w:rsid w:val="009F4883"/>
    <w:rsid w:val="00A014FD"/>
    <w:rsid w:val="00A05E5D"/>
    <w:rsid w:val="00A06832"/>
    <w:rsid w:val="00A06AE4"/>
    <w:rsid w:val="00A074D8"/>
    <w:rsid w:val="00A0798A"/>
    <w:rsid w:val="00A11522"/>
    <w:rsid w:val="00A11712"/>
    <w:rsid w:val="00A11964"/>
    <w:rsid w:val="00A122CE"/>
    <w:rsid w:val="00A1235C"/>
    <w:rsid w:val="00A12765"/>
    <w:rsid w:val="00A127B2"/>
    <w:rsid w:val="00A12ECD"/>
    <w:rsid w:val="00A13A61"/>
    <w:rsid w:val="00A1582C"/>
    <w:rsid w:val="00A16253"/>
    <w:rsid w:val="00A172B4"/>
    <w:rsid w:val="00A17382"/>
    <w:rsid w:val="00A176AA"/>
    <w:rsid w:val="00A2344E"/>
    <w:rsid w:val="00A23A54"/>
    <w:rsid w:val="00A243A3"/>
    <w:rsid w:val="00A24BBF"/>
    <w:rsid w:val="00A2612E"/>
    <w:rsid w:val="00A262B2"/>
    <w:rsid w:val="00A30719"/>
    <w:rsid w:val="00A30E37"/>
    <w:rsid w:val="00A31889"/>
    <w:rsid w:val="00A3281D"/>
    <w:rsid w:val="00A32A2C"/>
    <w:rsid w:val="00A3471E"/>
    <w:rsid w:val="00A34A42"/>
    <w:rsid w:val="00A34D86"/>
    <w:rsid w:val="00A352C0"/>
    <w:rsid w:val="00A35D70"/>
    <w:rsid w:val="00A3619C"/>
    <w:rsid w:val="00A3679C"/>
    <w:rsid w:val="00A36B0C"/>
    <w:rsid w:val="00A423A2"/>
    <w:rsid w:val="00A42484"/>
    <w:rsid w:val="00A42653"/>
    <w:rsid w:val="00A4488E"/>
    <w:rsid w:val="00A44895"/>
    <w:rsid w:val="00A45106"/>
    <w:rsid w:val="00A45E43"/>
    <w:rsid w:val="00A4605F"/>
    <w:rsid w:val="00A469D2"/>
    <w:rsid w:val="00A50C5E"/>
    <w:rsid w:val="00A519E9"/>
    <w:rsid w:val="00A51BBC"/>
    <w:rsid w:val="00A51DF6"/>
    <w:rsid w:val="00A5207C"/>
    <w:rsid w:val="00A526A3"/>
    <w:rsid w:val="00A52B63"/>
    <w:rsid w:val="00A562DB"/>
    <w:rsid w:val="00A571C7"/>
    <w:rsid w:val="00A60504"/>
    <w:rsid w:val="00A6134E"/>
    <w:rsid w:val="00A62FE5"/>
    <w:rsid w:val="00A63524"/>
    <w:rsid w:val="00A63C9C"/>
    <w:rsid w:val="00A64346"/>
    <w:rsid w:val="00A646BF"/>
    <w:rsid w:val="00A65E8F"/>
    <w:rsid w:val="00A665C5"/>
    <w:rsid w:val="00A6798A"/>
    <w:rsid w:val="00A67F19"/>
    <w:rsid w:val="00A71C2D"/>
    <w:rsid w:val="00A72F96"/>
    <w:rsid w:val="00A74370"/>
    <w:rsid w:val="00A74C99"/>
    <w:rsid w:val="00A75F80"/>
    <w:rsid w:val="00A77E00"/>
    <w:rsid w:val="00A8133F"/>
    <w:rsid w:val="00A81CC2"/>
    <w:rsid w:val="00A82B30"/>
    <w:rsid w:val="00A8564C"/>
    <w:rsid w:val="00A86FF6"/>
    <w:rsid w:val="00A876D1"/>
    <w:rsid w:val="00A87828"/>
    <w:rsid w:val="00A879E8"/>
    <w:rsid w:val="00A87FB5"/>
    <w:rsid w:val="00A92FDB"/>
    <w:rsid w:val="00A93A1C"/>
    <w:rsid w:val="00A9527B"/>
    <w:rsid w:val="00A95AE7"/>
    <w:rsid w:val="00A970C2"/>
    <w:rsid w:val="00AA07BD"/>
    <w:rsid w:val="00AA232E"/>
    <w:rsid w:val="00AA48F3"/>
    <w:rsid w:val="00AA4B2B"/>
    <w:rsid w:val="00AA4F86"/>
    <w:rsid w:val="00AA5A0E"/>
    <w:rsid w:val="00AA66FF"/>
    <w:rsid w:val="00AA73BD"/>
    <w:rsid w:val="00AB11C3"/>
    <w:rsid w:val="00AB26BE"/>
    <w:rsid w:val="00AB2DEF"/>
    <w:rsid w:val="00AB4C81"/>
    <w:rsid w:val="00AB6166"/>
    <w:rsid w:val="00AB6360"/>
    <w:rsid w:val="00AB6FC2"/>
    <w:rsid w:val="00AC0639"/>
    <w:rsid w:val="00AC6438"/>
    <w:rsid w:val="00AC71E8"/>
    <w:rsid w:val="00AD0843"/>
    <w:rsid w:val="00AD1B1F"/>
    <w:rsid w:val="00AD2308"/>
    <w:rsid w:val="00AD255C"/>
    <w:rsid w:val="00AD3CD8"/>
    <w:rsid w:val="00AD4CD6"/>
    <w:rsid w:val="00AD671C"/>
    <w:rsid w:val="00AD77AC"/>
    <w:rsid w:val="00AE11F9"/>
    <w:rsid w:val="00AE2A28"/>
    <w:rsid w:val="00AE4BD7"/>
    <w:rsid w:val="00AE6D46"/>
    <w:rsid w:val="00AE6F88"/>
    <w:rsid w:val="00AF0295"/>
    <w:rsid w:val="00AF12C3"/>
    <w:rsid w:val="00AF19DD"/>
    <w:rsid w:val="00AF1CD2"/>
    <w:rsid w:val="00AF2B12"/>
    <w:rsid w:val="00AF492C"/>
    <w:rsid w:val="00AF58DC"/>
    <w:rsid w:val="00AF5F5C"/>
    <w:rsid w:val="00AF794F"/>
    <w:rsid w:val="00AF79F5"/>
    <w:rsid w:val="00AF7E63"/>
    <w:rsid w:val="00B02BB4"/>
    <w:rsid w:val="00B04298"/>
    <w:rsid w:val="00B057ED"/>
    <w:rsid w:val="00B06672"/>
    <w:rsid w:val="00B06819"/>
    <w:rsid w:val="00B07099"/>
    <w:rsid w:val="00B119DA"/>
    <w:rsid w:val="00B11C93"/>
    <w:rsid w:val="00B11EA8"/>
    <w:rsid w:val="00B1555D"/>
    <w:rsid w:val="00B15E9A"/>
    <w:rsid w:val="00B16213"/>
    <w:rsid w:val="00B17961"/>
    <w:rsid w:val="00B2267A"/>
    <w:rsid w:val="00B2281C"/>
    <w:rsid w:val="00B23633"/>
    <w:rsid w:val="00B23B44"/>
    <w:rsid w:val="00B2462C"/>
    <w:rsid w:val="00B2498D"/>
    <w:rsid w:val="00B24AB5"/>
    <w:rsid w:val="00B24B82"/>
    <w:rsid w:val="00B24C14"/>
    <w:rsid w:val="00B25699"/>
    <w:rsid w:val="00B2705F"/>
    <w:rsid w:val="00B27B47"/>
    <w:rsid w:val="00B31BB5"/>
    <w:rsid w:val="00B31C64"/>
    <w:rsid w:val="00B326C0"/>
    <w:rsid w:val="00B32B8C"/>
    <w:rsid w:val="00B3353B"/>
    <w:rsid w:val="00B337B4"/>
    <w:rsid w:val="00B33A3F"/>
    <w:rsid w:val="00B340DD"/>
    <w:rsid w:val="00B34F20"/>
    <w:rsid w:val="00B35F9F"/>
    <w:rsid w:val="00B3627F"/>
    <w:rsid w:val="00B4116F"/>
    <w:rsid w:val="00B44163"/>
    <w:rsid w:val="00B44EC7"/>
    <w:rsid w:val="00B47686"/>
    <w:rsid w:val="00B47A7C"/>
    <w:rsid w:val="00B516B4"/>
    <w:rsid w:val="00B52967"/>
    <w:rsid w:val="00B52A60"/>
    <w:rsid w:val="00B534FA"/>
    <w:rsid w:val="00B5379F"/>
    <w:rsid w:val="00B55407"/>
    <w:rsid w:val="00B56365"/>
    <w:rsid w:val="00B576D7"/>
    <w:rsid w:val="00B613F7"/>
    <w:rsid w:val="00B633A9"/>
    <w:rsid w:val="00B63B15"/>
    <w:rsid w:val="00B63B81"/>
    <w:rsid w:val="00B63EE2"/>
    <w:rsid w:val="00B6516F"/>
    <w:rsid w:val="00B66296"/>
    <w:rsid w:val="00B6638B"/>
    <w:rsid w:val="00B6789D"/>
    <w:rsid w:val="00B7175D"/>
    <w:rsid w:val="00B71769"/>
    <w:rsid w:val="00B73C2A"/>
    <w:rsid w:val="00B746B8"/>
    <w:rsid w:val="00B74832"/>
    <w:rsid w:val="00B828CC"/>
    <w:rsid w:val="00B82A5E"/>
    <w:rsid w:val="00B84D30"/>
    <w:rsid w:val="00B85952"/>
    <w:rsid w:val="00B861A9"/>
    <w:rsid w:val="00B87C52"/>
    <w:rsid w:val="00B90134"/>
    <w:rsid w:val="00B959CD"/>
    <w:rsid w:val="00B9621E"/>
    <w:rsid w:val="00B969CD"/>
    <w:rsid w:val="00B97C4B"/>
    <w:rsid w:val="00BA02EB"/>
    <w:rsid w:val="00BA0925"/>
    <w:rsid w:val="00BA1925"/>
    <w:rsid w:val="00BA33C0"/>
    <w:rsid w:val="00BA3FA8"/>
    <w:rsid w:val="00BA5194"/>
    <w:rsid w:val="00BA5495"/>
    <w:rsid w:val="00BA57AF"/>
    <w:rsid w:val="00BA687C"/>
    <w:rsid w:val="00BA714B"/>
    <w:rsid w:val="00BA73CA"/>
    <w:rsid w:val="00BA7AC3"/>
    <w:rsid w:val="00BB0566"/>
    <w:rsid w:val="00BB28B6"/>
    <w:rsid w:val="00BB2FEB"/>
    <w:rsid w:val="00BB35DC"/>
    <w:rsid w:val="00BB4063"/>
    <w:rsid w:val="00BB4B61"/>
    <w:rsid w:val="00BB50F3"/>
    <w:rsid w:val="00BB5500"/>
    <w:rsid w:val="00BB6157"/>
    <w:rsid w:val="00BB7F01"/>
    <w:rsid w:val="00BC27C9"/>
    <w:rsid w:val="00BC2E0F"/>
    <w:rsid w:val="00BC63FE"/>
    <w:rsid w:val="00BC6CEC"/>
    <w:rsid w:val="00BC6E6C"/>
    <w:rsid w:val="00BC7491"/>
    <w:rsid w:val="00BD23A3"/>
    <w:rsid w:val="00BD298C"/>
    <w:rsid w:val="00BD31CB"/>
    <w:rsid w:val="00BD39B2"/>
    <w:rsid w:val="00BD4224"/>
    <w:rsid w:val="00BD4409"/>
    <w:rsid w:val="00BD52DC"/>
    <w:rsid w:val="00BD5604"/>
    <w:rsid w:val="00BD6408"/>
    <w:rsid w:val="00BD6F2F"/>
    <w:rsid w:val="00BD7FC3"/>
    <w:rsid w:val="00BE02DB"/>
    <w:rsid w:val="00BE20F5"/>
    <w:rsid w:val="00BE2C96"/>
    <w:rsid w:val="00BE5F60"/>
    <w:rsid w:val="00BE736B"/>
    <w:rsid w:val="00BE7BB7"/>
    <w:rsid w:val="00BE7BEF"/>
    <w:rsid w:val="00BF1075"/>
    <w:rsid w:val="00BF2C85"/>
    <w:rsid w:val="00BF2D95"/>
    <w:rsid w:val="00BF3E74"/>
    <w:rsid w:val="00BF5411"/>
    <w:rsid w:val="00BF6095"/>
    <w:rsid w:val="00BF6D30"/>
    <w:rsid w:val="00C007FA"/>
    <w:rsid w:val="00C00875"/>
    <w:rsid w:val="00C01221"/>
    <w:rsid w:val="00C0195C"/>
    <w:rsid w:val="00C02C48"/>
    <w:rsid w:val="00C02DEE"/>
    <w:rsid w:val="00C0382E"/>
    <w:rsid w:val="00C04848"/>
    <w:rsid w:val="00C05CCD"/>
    <w:rsid w:val="00C05FFF"/>
    <w:rsid w:val="00C11FC9"/>
    <w:rsid w:val="00C12B7A"/>
    <w:rsid w:val="00C12BB4"/>
    <w:rsid w:val="00C14B0B"/>
    <w:rsid w:val="00C15703"/>
    <w:rsid w:val="00C16354"/>
    <w:rsid w:val="00C16F2C"/>
    <w:rsid w:val="00C206E1"/>
    <w:rsid w:val="00C214A6"/>
    <w:rsid w:val="00C2297D"/>
    <w:rsid w:val="00C230F7"/>
    <w:rsid w:val="00C231C5"/>
    <w:rsid w:val="00C24C10"/>
    <w:rsid w:val="00C258E3"/>
    <w:rsid w:val="00C2694F"/>
    <w:rsid w:val="00C2716D"/>
    <w:rsid w:val="00C30437"/>
    <w:rsid w:val="00C31015"/>
    <w:rsid w:val="00C322D1"/>
    <w:rsid w:val="00C32812"/>
    <w:rsid w:val="00C32886"/>
    <w:rsid w:val="00C329EA"/>
    <w:rsid w:val="00C33B21"/>
    <w:rsid w:val="00C33EF4"/>
    <w:rsid w:val="00C341EC"/>
    <w:rsid w:val="00C35185"/>
    <w:rsid w:val="00C361AE"/>
    <w:rsid w:val="00C40905"/>
    <w:rsid w:val="00C4467E"/>
    <w:rsid w:val="00C46EC9"/>
    <w:rsid w:val="00C4771A"/>
    <w:rsid w:val="00C53E2F"/>
    <w:rsid w:val="00C54146"/>
    <w:rsid w:val="00C56C40"/>
    <w:rsid w:val="00C63E74"/>
    <w:rsid w:val="00C65144"/>
    <w:rsid w:val="00C65A5B"/>
    <w:rsid w:val="00C666C3"/>
    <w:rsid w:val="00C6784A"/>
    <w:rsid w:val="00C7091A"/>
    <w:rsid w:val="00C71CBA"/>
    <w:rsid w:val="00C7370B"/>
    <w:rsid w:val="00C75911"/>
    <w:rsid w:val="00C75E82"/>
    <w:rsid w:val="00C762AA"/>
    <w:rsid w:val="00C81175"/>
    <w:rsid w:val="00C817D5"/>
    <w:rsid w:val="00C82B79"/>
    <w:rsid w:val="00C83E2D"/>
    <w:rsid w:val="00C8416F"/>
    <w:rsid w:val="00C84FB0"/>
    <w:rsid w:val="00C85563"/>
    <w:rsid w:val="00C8635C"/>
    <w:rsid w:val="00C9556A"/>
    <w:rsid w:val="00C95DAE"/>
    <w:rsid w:val="00C96376"/>
    <w:rsid w:val="00C96B0F"/>
    <w:rsid w:val="00C96BFE"/>
    <w:rsid w:val="00CA0695"/>
    <w:rsid w:val="00CA1670"/>
    <w:rsid w:val="00CA19F9"/>
    <w:rsid w:val="00CA2153"/>
    <w:rsid w:val="00CA3617"/>
    <w:rsid w:val="00CA47CA"/>
    <w:rsid w:val="00CA6FBF"/>
    <w:rsid w:val="00CA73BF"/>
    <w:rsid w:val="00CA7604"/>
    <w:rsid w:val="00CB00CB"/>
    <w:rsid w:val="00CB081F"/>
    <w:rsid w:val="00CB1500"/>
    <w:rsid w:val="00CB1BCC"/>
    <w:rsid w:val="00CB2B25"/>
    <w:rsid w:val="00CB55BC"/>
    <w:rsid w:val="00CC0EB8"/>
    <w:rsid w:val="00CC1CD4"/>
    <w:rsid w:val="00CC4183"/>
    <w:rsid w:val="00CC43F0"/>
    <w:rsid w:val="00CC6626"/>
    <w:rsid w:val="00CC696D"/>
    <w:rsid w:val="00CC7983"/>
    <w:rsid w:val="00CD3037"/>
    <w:rsid w:val="00CD38AA"/>
    <w:rsid w:val="00CD3E61"/>
    <w:rsid w:val="00CD6172"/>
    <w:rsid w:val="00CD786A"/>
    <w:rsid w:val="00CE38C1"/>
    <w:rsid w:val="00CE4E88"/>
    <w:rsid w:val="00CE4F7F"/>
    <w:rsid w:val="00CE6271"/>
    <w:rsid w:val="00CE6925"/>
    <w:rsid w:val="00CF2936"/>
    <w:rsid w:val="00CF3C75"/>
    <w:rsid w:val="00CF5755"/>
    <w:rsid w:val="00CF59A1"/>
    <w:rsid w:val="00CF5EFA"/>
    <w:rsid w:val="00CF6316"/>
    <w:rsid w:val="00CF73BB"/>
    <w:rsid w:val="00CF7F84"/>
    <w:rsid w:val="00D00317"/>
    <w:rsid w:val="00D0118E"/>
    <w:rsid w:val="00D039E2"/>
    <w:rsid w:val="00D0754B"/>
    <w:rsid w:val="00D10FE2"/>
    <w:rsid w:val="00D157E5"/>
    <w:rsid w:val="00D1795B"/>
    <w:rsid w:val="00D17F3B"/>
    <w:rsid w:val="00D20F7D"/>
    <w:rsid w:val="00D217FB"/>
    <w:rsid w:val="00D2196B"/>
    <w:rsid w:val="00D220C6"/>
    <w:rsid w:val="00D224D3"/>
    <w:rsid w:val="00D229D9"/>
    <w:rsid w:val="00D22B76"/>
    <w:rsid w:val="00D24336"/>
    <w:rsid w:val="00D25C82"/>
    <w:rsid w:val="00D262D3"/>
    <w:rsid w:val="00D2704B"/>
    <w:rsid w:val="00D27909"/>
    <w:rsid w:val="00D34535"/>
    <w:rsid w:val="00D35345"/>
    <w:rsid w:val="00D35EFD"/>
    <w:rsid w:val="00D3777F"/>
    <w:rsid w:val="00D403E1"/>
    <w:rsid w:val="00D4086D"/>
    <w:rsid w:val="00D42391"/>
    <w:rsid w:val="00D4346E"/>
    <w:rsid w:val="00D46FDC"/>
    <w:rsid w:val="00D47217"/>
    <w:rsid w:val="00D51AA6"/>
    <w:rsid w:val="00D55576"/>
    <w:rsid w:val="00D55DE6"/>
    <w:rsid w:val="00D601FC"/>
    <w:rsid w:val="00D60CC4"/>
    <w:rsid w:val="00D62D9A"/>
    <w:rsid w:val="00D639BB"/>
    <w:rsid w:val="00D63DA4"/>
    <w:rsid w:val="00D64F5D"/>
    <w:rsid w:val="00D65113"/>
    <w:rsid w:val="00D70AE9"/>
    <w:rsid w:val="00D71756"/>
    <w:rsid w:val="00D735DB"/>
    <w:rsid w:val="00D74EBE"/>
    <w:rsid w:val="00D7579F"/>
    <w:rsid w:val="00D75E57"/>
    <w:rsid w:val="00D76115"/>
    <w:rsid w:val="00D77365"/>
    <w:rsid w:val="00D77B4C"/>
    <w:rsid w:val="00D849CF"/>
    <w:rsid w:val="00D8606B"/>
    <w:rsid w:val="00D8745E"/>
    <w:rsid w:val="00D93313"/>
    <w:rsid w:val="00D937C8"/>
    <w:rsid w:val="00D9557B"/>
    <w:rsid w:val="00D957BB"/>
    <w:rsid w:val="00D971EF"/>
    <w:rsid w:val="00D97CCF"/>
    <w:rsid w:val="00DA082C"/>
    <w:rsid w:val="00DA0AEE"/>
    <w:rsid w:val="00DA3B43"/>
    <w:rsid w:val="00DA4CA2"/>
    <w:rsid w:val="00DA56ED"/>
    <w:rsid w:val="00DA5B36"/>
    <w:rsid w:val="00DB0033"/>
    <w:rsid w:val="00DB0F3E"/>
    <w:rsid w:val="00DB1610"/>
    <w:rsid w:val="00DB4123"/>
    <w:rsid w:val="00DC386C"/>
    <w:rsid w:val="00DC3914"/>
    <w:rsid w:val="00DC3D84"/>
    <w:rsid w:val="00DC5DF4"/>
    <w:rsid w:val="00DC671B"/>
    <w:rsid w:val="00DC7422"/>
    <w:rsid w:val="00DC7E34"/>
    <w:rsid w:val="00DD08FA"/>
    <w:rsid w:val="00DD0F3A"/>
    <w:rsid w:val="00DD187C"/>
    <w:rsid w:val="00DD2C74"/>
    <w:rsid w:val="00DD2EFC"/>
    <w:rsid w:val="00DD6DC2"/>
    <w:rsid w:val="00DE0834"/>
    <w:rsid w:val="00DE1C08"/>
    <w:rsid w:val="00DE1DD6"/>
    <w:rsid w:val="00DE6297"/>
    <w:rsid w:val="00DF0A14"/>
    <w:rsid w:val="00DF12F6"/>
    <w:rsid w:val="00DF1F17"/>
    <w:rsid w:val="00DF226A"/>
    <w:rsid w:val="00DF23DC"/>
    <w:rsid w:val="00DF3B09"/>
    <w:rsid w:val="00DF3E26"/>
    <w:rsid w:val="00DF70D7"/>
    <w:rsid w:val="00E013E5"/>
    <w:rsid w:val="00E045CF"/>
    <w:rsid w:val="00E04C24"/>
    <w:rsid w:val="00E05F4B"/>
    <w:rsid w:val="00E0601C"/>
    <w:rsid w:val="00E068F6"/>
    <w:rsid w:val="00E100BC"/>
    <w:rsid w:val="00E1035B"/>
    <w:rsid w:val="00E124B0"/>
    <w:rsid w:val="00E12C55"/>
    <w:rsid w:val="00E1423A"/>
    <w:rsid w:val="00E1578D"/>
    <w:rsid w:val="00E1628D"/>
    <w:rsid w:val="00E16EDC"/>
    <w:rsid w:val="00E21127"/>
    <w:rsid w:val="00E21C9F"/>
    <w:rsid w:val="00E22071"/>
    <w:rsid w:val="00E2324E"/>
    <w:rsid w:val="00E23F7D"/>
    <w:rsid w:val="00E240A0"/>
    <w:rsid w:val="00E25006"/>
    <w:rsid w:val="00E26252"/>
    <w:rsid w:val="00E30D42"/>
    <w:rsid w:val="00E32A9B"/>
    <w:rsid w:val="00E32B83"/>
    <w:rsid w:val="00E33C5D"/>
    <w:rsid w:val="00E3411E"/>
    <w:rsid w:val="00E353C4"/>
    <w:rsid w:val="00E358D3"/>
    <w:rsid w:val="00E35A54"/>
    <w:rsid w:val="00E37E9E"/>
    <w:rsid w:val="00E408F9"/>
    <w:rsid w:val="00E409C2"/>
    <w:rsid w:val="00E41D3B"/>
    <w:rsid w:val="00E435A6"/>
    <w:rsid w:val="00E44700"/>
    <w:rsid w:val="00E449C4"/>
    <w:rsid w:val="00E44C43"/>
    <w:rsid w:val="00E45A67"/>
    <w:rsid w:val="00E45B5A"/>
    <w:rsid w:val="00E5186D"/>
    <w:rsid w:val="00E52E2C"/>
    <w:rsid w:val="00E54D7D"/>
    <w:rsid w:val="00E5534B"/>
    <w:rsid w:val="00E57709"/>
    <w:rsid w:val="00E57B3F"/>
    <w:rsid w:val="00E57BD5"/>
    <w:rsid w:val="00E6020B"/>
    <w:rsid w:val="00E616CA"/>
    <w:rsid w:val="00E63A5D"/>
    <w:rsid w:val="00E63FBB"/>
    <w:rsid w:val="00E648DC"/>
    <w:rsid w:val="00E6590A"/>
    <w:rsid w:val="00E66DED"/>
    <w:rsid w:val="00E67712"/>
    <w:rsid w:val="00E71008"/>
    <w:rsid w:val="00E72208"/>
    <w:rsid w:val="00E7238D"/>
    <w:rsid w:val="00E7310B"/>
    <w:rsid w:val="00E7350F"/>
    <w:rsid w:val="00E747A3"/>
    <w:rsid w:val="00E7488E"/>
    <w:rsid w:val="00E751A9"/>
    <w:rsid w:val="00E7576A"/>
    <w:rsid w:val="00E75DBC"/>
    <w:rsid w:val="00E830C6"/>
    <w:rsid w:val="00E83C68"/>
    <w:rsid w:val="00E84B1B"/>
    <w:rsid w:val="00E8598B"/>
    <w:rsid w:val="00E8654D"/>
    <w:rsid w:val="00E87BB5"/>
    <w:rsid w:val="00E90208"/>
    <w:rsid w:val="00E90D9B"/>
    <w:rsid w:val="00E913AC"/>
    <w:rsid w:val="00E9182F"/>
    <w:rsid w:val="00E920F0"/>
    <w:rsid w:val="00E966CF"/>
    <w:rsid w:val="00E975C2"/>
    <w:rsid w:val="00E97868"/>
    <w:rsid w:val="00EA0A5D"/>
    <w:rsid w:val="00EA0FFC"/>
    <w:rsid w:val="00EA1685"/>
    <w:rsid w:val="00EA1978"/>
    <w:rsid w:val="00EA49E7"/>
    <w:rsid w:val="00EA4EE2"/>
    <w:rsid w:val="00EA5171"/>
    <w:rsid w:val="00EA5E9C"/>
    <w:rsid w:val="00EA7EF8"/>
    <w:rsid w:val="00EB15D2"/>
    <w:rsid w:val="00EB3C8F"/>
    <w:rsid w:val="00EB5FA4"/>
    <w:rsid w:val="00EB78C7"/>
    <w:rsid w:val="00EB7DC2"/>
    <w:rsid w:val="00EC09FE"/>
    <w:rsid w:val="00EC1118"/>
    <w:rsid w:val="00EC1C10"/>
    <w:rsid w:val="00EC1FC5"/>
    <w:rsid w:val="00EC282A"/>
    <w:rsid w:val="00EC3757"/>
    <w:rsid w:val="00EC3E1F"/>
    <w:rsid w:val="00EC3F87"/>
    <w:rsid w:val="00EC450C"/>
    <w:rsid w:val="00EC5092"/>
    <w:rsid w:val="00EC54C7"/>
    <w:rsid w:val="00EC6B53"/>
    <w:rsid w:val="00EC71FC"/>
    <w:rsid w:val="00EC7774"/>
    <w:rsid w:val="00ED1F9E"/>
    <w:rsid w:val="00ED2BA8"/>
    <w:rsid w:val="00ED35CB"/>
    <w:rsid w:val="00ED463F"/>
    <w:rsid w:val="00ED5230"/>
    <w:rsid w:val="00EE0B93"/>
    <w:rsid w:val="00EE1094"/>
    <w:rsid w:val="00EE109E"/>
    <w:rsid w:val="00EE237A"/>
    <w:rsid w:val="00EE33D0"/>
    <w:rsid w:val="00EE385F"/>
    <w:rsid w:val="00EE3F00"/>
    <w:rsid w:val="00EE4DC5"/>
    <w:rsid w:val="00EE551A"/>
    <w:rsid w:val="00EE5B82"/>
    <w:rsid w:val="00EE6104"/>
    <w:rsid w:val="00EE7DAF"/>
    <w:rsid w:val="00EF0DC2"/>
    <w:rsid w:val="00EF3641"/>
    <w:rsid w:val="00EF36AC"/>
    <w:rsid w:val="00EF3E44"/>
    <w:rsid w:val="00EF4398"/>
    <w:rsid w:val="00EF7DEF"/>
    <w:rsid w:val="00F00877"/>
    <w:rsid w:val="00F0134D"/>
    <w:rsid w:val="00F0292A"/>
    <w:rsid w:val="00F02F94"/>
    <w:rsid w:val="00F05D95"/>
    <w:rsid w:val="00F06D51"/>
    <w:rsid w:val="00F07300"/>
    <w:rsid w:val="00F11507"/>
    <w:rsid w:val="00F1238E"/>
    <w:rsid w:val="00F14100"/>
    <w:rsid w:val="00F15E6A"/>
    <w:rsid w:val="00F16C64"/>
    <w:rsid w:val="00F172AA"/>
    <w:rsid w:val="00F207DD"/>
    <w:rsid w:val="00F20DA7"/>
    <w:rsid w:val="00F22C0B"/>
    <w:rsid w:val="00F23839"/>
    <w:rsid w:val="00F24EC8"/>
    <w:rsid w:val="00F25FEC"/>
    <w:rsid w:val="00F30DEF"/>
    <w:rsid w:val="00F33086"/>
    <w:rsid w:val="00F33317"/>
    <w:rsid w:val="00F33F8D"/>
    <w:rsid w:val="00F35A5B"/>
    <w:rsid w:val="00F36F30"/>
    <w:rsid w:val="00F42E65"/>
    <w:rsid w:val="00F43356"/>
    <w:rsid w:val="00F44038"/>
    <w:rsid w:val="00F453A0"/>
    <w:rsid w:val="00F464FC"/>
    <w:rsid w:val="00F47B7C"/>
    <w:rsid w:val="00F503AF"/>
    <w:rsid w:val="00F52F37"/>
    <w:rsid w:val="00F54412"/>
    <w:rsid w:val="00F54755"/>
    <w:rsid w:val="00F56590"/>
    <w:rsid w:val="00F56A31"/>
    <w:rsid w:val="00F56C57"/>
    <w:rsid w:val="00F622B3"/>
    <w:rsid w:val="00F66E4B"/>
    <w:rsid w:val="00F67117"/>
    <w:rsid w:val="00F67287"/>
    <w:rsid w:val="00F67710"/>
    <w:rsid w:val="00F70773"/>
    <w:rsid w:val="00F70C02"/>
    <w:rsid w:val="00F70CAD"/>
    <w:rsid w:val="00F71A45"/>
    <w:rsid w:val="00F72B02"/>
    <w:rsid w:val="00F734D6"/>
    <w:rsid w:val="00F73517"/>
    <w:rsid w:val="00F73CCB"/>
    <w:rsid w:val="00F77378"/>
    <w:rsid w:val="00F80121"/>
    <w:rsid w:val="00F826C1"/>
    <w:rsid w:val="00F83424"/>
    <w:rsid w:val="00F83709"/>
    <w:rsid w:val="00F8377A"/>
    <w:rsid w:val="00F838B9"/>
    <w:rsid w:val="00F85E9D"/>
    <w:rsid w:val="00F86E71"/>
    <w:rsid w:val="00F90A5A"/>
    <w:rsid w:val="00F94E35"/>
    <w:rsid w:val="00F963ED"/>
    <w:rsid w:val="00F96B6C"/>
    <w:rsid w:val="00F97493"/>
    <w:rsid w:val="00FA3297"/>
    <w:rsid w:val="00FA36FA"/>
    <w:rsid w:val="00FA374C"/>
    <w:rsid w:val="00FA5707"/>
    <w:rsid w:val="00FA6E5D"/>
    <w:rsid w:val="00FB03DB"/>
    <w:rsid w:val="00FB0CCD"/>
    <w:rsid w:val="00FB107B"/>
    <w:rsid w:val="00FB2414"/>
    <w:rsid w:val="00FB7E28"/>
    <w:rsid w:val="00FC0651"/>
    <w:rsid w:val="00FC16C5"/>
    <w:rsid w:val="00FC2E62"/>
    <w:rsid w:val="00FC4FC5"/>
    <w:rsid w:val="00FC561B"/>
    <w:rsid w:val="00FC6AC6"/>
    <w:rsid w:val="00FC6B6F"/>
    <w:rsid w:val="00FC70D6"/>
    <w:rsid w:val="00FD023F"/>
    <w:rsid w:val="00FD0723"/>
    <w:rsid w:val="00FD0934"/>
    <w:rsid w:val="00FD0FA5"/>
    <w:rsid w:val="00FD425A"/>
    <w:rsid w:val="00FD5856"/>
    <w:rsid w:val="00FD59AC"/>
    <w:rsid w:val="00FD634B"/>
    <w:rsid w:val="00FD6F48"/>
    <w:rsid w:val="00FD7A6A"/>
    <w:rsid w:val="00FE51EE"/>
    <w:rsid w:val="00FE71BF"/>
    <w:rsid w:val="00FF11CB"/>
    <w:rsid w:val="00FF15D9"/>
    <w:rsid w:val="00FF2039"/>
    <w:rsid w:val="00FF20BB"/>
    <w:rsid w:val="00FF21DD"/>
    <w:rsid w:val="00FF224F"/>
    <w:rsid w:val="00FF2ECD"/>
    <w:rsid w:val="00FF6618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9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5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9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027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702719"/>
    <w:rPr>
      <w:sz w:val="20"/>
      <w:szCs w:val="20"/>
    </w:rPr>
  </w:style>
  <w:style w:type="character" w:styleId="a8">
    <w:name w:val="footnote reference"/>
    <w:uiPriority w:val="99"/>
    <w:semiHidden/>
    <w:unhideWhenUsed/>
    <w:rsid w:val="00702719"/>
    <w:rPr>
      <w:vertAlign w:val="superscript"/>
    </w:rPr>
  </w:style>
  <w:style w:type="table" w:styleId="a9">
    <w:name w:val="Table Grid"/>
    <w:basedOn w:val="a1"/>
    <w:rsid w:val="005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70CA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F3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hyperlink" Target="mailto:finupr@citysev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BC976-0EB1-4813-A998-357F1F83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13880</TotalTime>
  <Pages>10</Pages>
  <Words>3353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Алексеева</dc:creator>
  <cp:keywords/>
  <dc:description/>
  <cp:lastModifiedBy>Windows User</cp:lastModifiedBy>
  <cp:revision>1367</cp:revision>
  <cp:lastPrinted>2019-10-16T06:35:00Z</cp:lastPrinted>
  <dcterms:created xsi:type="dcterms:W3CDTF">2015-11-30T07:14:00Z</dcterms:created>
  <dcterms:modified xsi:type="dcterms:W3CDTF">2019-10-16T13:01:00Z</dcterms:modified>
</cp:coreProperties>
</file>